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8B296" w14:textId="7196CAE0" w:rsidR="00667150" w:rsidRPr="00C26076" w:rsidRDefault="00667150" w:rsidP="00667150">
      <w:pPr>
        <w:pStyle w:val="RBSEinleitung"/>
        <w:spacing w:line="240" w:lineRule="auto"/>
        <w:rPr>
          <w:sz w:val="21"/>
          <w:szCs w:val="21"/>
        </w:rPr>
      </w:pPr>
      <w:r w:rsidRPr="00C26076">
        <w:rPr>
          <w:rFonts w:ascii="Arial" w:hAnsi="Arial"/>
          <w:b/>
          <w:i w:val="0"/>
          <w:sz w:val="21"/>
        </w:rPr>
        <w:t xml:space="preserve">The digital world is developing at a breathtaking pace; the systems that process huge amounts of data are becoming increasingly powerful. However, the ever increasing power density of these systems and the increasing flow of data mean that cooling is becoming a challenge, both in telecommunications and automation. </w:t>
      </w:r>
    </w:p>
    <w:p w14:paraId="5A630AB7" w14:textId="20EE9BA5" w:rsidR="002C012B" w:rsidRPr="00C26076" w:rsidRDefault="00D05D4A" w:rsidP="002C012B">
      <w:pPr>
        <w:jc w:val="both"/>
        <w:rPr>
          <w:rFonts w:cs="Arial"/>
          <w:sz w:val="21"/>
          <w:szCs w:val="21"/>
        </w:rPr>
      </w:pPr>
      <w:r w:rsidRPr="00C26076">
        <w:rPr>
          <w:sz w:val="21"/>
        </w:rPr>
        <w:t>Electronics cooling is mainly based on the use of axial compact fans because they deliver strong air flows and can be integrated easily into the application thanks to the axial flow. However, axial compact fans have their limits if ever-more powerful electronics are housed in the same space or have to be made even more compact in telecommunications systems or data centers, for example. To increase cooling capacity, two axial compact fans are often connected in series, usually with counter-rotating blades. This double-fan design increases the pressure, but also results in higher noise levels.</w:t>
      </w:r>
    </w:p>
    <w:p w14:paraId="01150E84" w14:textId="77777777" w:rsidR="002C012B" w:rsidRPr="00C26076" w:rsidRDefault="002C012B" w:rsidP="002C012B">
      <w:pPr>
        <w:jc w:val="both"/>
        <w:rPr>
          <w:sz w:val="21"/>
          <w:szCs w:val="21"/>
        </w:rPr>
      </w:pPr>
    </w:p>
    <w:p w14:paraId="58327124" w14:textId="77777777" w:rsidR="00461033" w:rsidRPr="00C26076" w:rsidRDefault="00D05D4A" w:rsidP="00725FEC">
      <w:pPr>
        <w:jc w:val="both"/>
        <w:rPr>
          <w:b/>
          <w:sz w:val="21"/>
          <w:szCs w:val="21"/>
        </w:rPr>
      </w:pPr>
      <w:proofErr w:type="spellStart"/>
      <w:r w:rsidRPr="00C26076">
        <w:rPr>
          <w:b/>
          <w:sz w:val="21"/>
        </w:rPr>
        <w:t>DiaForce</w:t>
      </w:r>
      <w:proofErr w:type="spellEnd"/>
      <w:r w:rsidRPr="00C26076">
        <w:rPr>
          <w:b/>
          <w:sz w:val="21"/>
        </w:rPr>
        <w:t xml:space="preserve"> instead of double fans</w:t>
      </w:r>
    </w:p>
    <w:p w14:paraId="505D39A2" w14:textId="54A33DEB" w:rsidR="002C012B" w:rsidRPr="00C26076" w:rsidRDefault="00365382" w:rsidP="00725FEC">
      <w:pPr>
        <w:jc w:val="both"/>
        <w:rPr>
          <w:rFonts w:cs="Arial"/>
          <w:sz w:val="21"/>
          <w:szCs w:val="21"/>
        </w:rPr>
      </w:pPr>
      <w:r w:rsidRPr="00C26076">
        <w:rPr>
          <w:sz w:val="21"/>
        </w:rPr>
        <w:t>This is why ebm</w:t>
      </w:r>
      <w:r w:rsidRPr="00C26076">
        <w:rPr>
          <w:rFonts w:ascii="Cambria Math" w:hAnsi="Cambria Math"/>
          <w:sz w:val="21"/>
        </w:rPr>
        <w:t>-</w:t>
      </w:r>
      <w:r w:rsidRPr="00C26076">
        <w:rPr>
          <w:sz w:val="21"/>
        </w:rPr>
        <w:t xml:space="preserve">papst has developed the high-performance </w:t>
      </w:r>
      <w:proofErr w:type="spellStart"/>
      <w:r w:rsidRPr="00C26076">
        <w:rPr>
          <w:sz w:val="21"/>
        </w:rPr>
        <w:t>DiaForce</w:t>
      </w:r>
      <w:proofErr w:type="spellEnd"/>
      <w:r w:rsidRPr="00C26076">
        <w:rPr>
          <w:sz w:val="21"/>
        </w:rPr>
        <w:t xml:space="preserve"> fan series specially for applications such as data centers, telecommunications systems and industrial electronics. The secret of the </w:t>
      </w:r>
      <w:proofErr w:type="spellStart"/>
      <w:r w:rsidRPr="00C26076">
        <w:rPr>
          <w:sz w:val="21"/>
        </w:rPr>
        <w:t>DiaForce</w:t>
      </w:r>
      <w:proofErr w:type="spellEnd"/>
      <w:r w:rsidRPr="00C26076">
        <w:rPr>
          <w:sz w:val="21"/>
        </w:rPr>
        <w:t xml:space="preserve"> lies in the combination of a high-performance motor with unique impeller and housing geometries. The innovative design of the components for the flow machine minimizes the main vortices that cause noise. On the one hand, this ensures a significant noise reduction, but it also increases pressure and efficiency. A particular advantage in terms of aerodynamics is that the </w:t>
      </w:r>
      <w:proofErr w:type="spellStart"/>
      <w:r w:rsidRPr="00C26076">
        <w:rPr>
          <w:sz w:val="21"/>
        </w:rPr>
        <w:t>DiaForce</w:t>
      </w:r>
      <w:proofErr w:type="spellEnd"/>
      <w:r w:rsidRPr="00C26076">
        <w:rPr>
          <w:sz w:val="21"/>
        </w:rPr>
        <w:t xml:space="preserve"> offers an air performance curve with no dip. The high maximum cooling capacity is often not required in normal operation because these fans are frequently used in partial-load operation. However, a sufficient power reserve is crucial to ensure that the cooling system continues to function sufficiently under conditions outside normal operation and deliver adequate cooling. </w:t>
      </w:r>
    </w:p>
    <w:p w14:paraId="3416236A" w14:textId="5059730C" w:rsidR="00365382" w:rsidRPr="00C26076" w:rsidRDefault="00365382" w:rsidP="002C012B">
      <w:pPr>
        <w:jc w:val="both"/>
        <w:rPr>
          <w:rFonts w:cs="Arial"/>
          <w:sz w:val="21"/>
          <w:szCs w:val="21"/>
        </w:rPr>
      </w:pPr>
    </w:p>
    <w:p w14:paraId="09862B32" w14:textId="77777777" w:rsidR="00365382" w:rsidRPr="00C26076" w:rsidRDefault="00365382" w:rsidP="00365382">
      <w:pPr>
        <w:jc w:val="both"/>
        <w:rPr>
          <w:rFonts w:cs="Arial"/>
          <w:b/>
          <w:sz w:val="21"/>
          <w:szCs w:val="21"/>
        </w:rPr>
      </w:pPr>
      <w:r w:rsidRPr="00C26076">
        <w:rPr>
          <w:b/>
          <w:sz w:val="21"/>
        </w:rPr>
        <w:t>New product ranges open up further areas of application</w:t>
      </w:r>
    </w:p>
    <w:p w14:paraId="129F6F86" w14:textId="478B450B" w:rsidR="00365382" w:rsidRPr="00C26076" w:rsidRDefault="00365382" w:rsidP="002C012B">
      <w:pPr>
        <w:jc w:val="both"/>
        <w:rPr>
          <w:rFonts w:cs="Arial"/>
          <w:sz w:val="21"/>
          <w:szCs w:val="21"/>
        </w:rPr>
      </w:pPr>
      <w:r w:rsidRPr="00C26076">
        <w:rPr>
          <w:sz w:val="21"/>
        </w:rPr>
        <w:t xml:space="preserve">In addition to the flagship </w:t>
      </w:r>
      <w:proofErr w:type="spellStart"/>
      <w:r w:rsidRPr="00C26076">
        <w:rPr>
          <w:sz w:val="21"/>
        </w:rPr>
        <w:t>DiaForce</w:t>
      </w:r>
      <w:proofErr w:type="spellEnd"/>
      <w:r w:rsidRPr="00C26076">
        <w:rPr>
          <w:sz w:val="21"/>
        </w:rPr>
        <w:t xml:space="preserve"> 120, two further sizes – 40 mm and 80 mm – are now also available. The compact </w:t>
      </w:r>
      <w:proofErr w:type="spellStart"/>
      <w:r w:rsidRPr="00C26076">
        <w:rPr>
          <w:sz w:val="21"/>
        </w:rPr>
        <w:t>DiaForce</w:t>
      </w:r>
      <w:proofErr w:type="spellEnd"/>
      <w:r w:rsidRPr="00C26076">
        <w:rPr>
          <w:sz w:val="21"/>
        </w:rPr>
        <w:t xml:space="preserve"> 80 impresses in applications such as server trays and high-performance power supply units with high performance and pleasant noise characteristics. The </w:t>
      </w:r>
      <w:proofErr w:type="spellStart"/>
      <w:r w:rsidRPr="00C26076">
        <w:rPr>
          <w:sz w:val="21"/>
        </w:rPr>
        <w:t>DiaForce</w:t>
      </w:r>
      <w:proofErr w:type="spellEnd"/>
      <w:r w:rsidRPr="00C26076">
        <w:rPr>
          <w:sz w:val="21"/>
        </w:rPr>
        <w:t xml:space="preserve"> 40 is a smaller addition to the product range and brings its advantages to routers, switches, network technology, industrial automation and control systems, and robotics. </w:t>
      </w:r>
    </w:p>
    <w:p w14:paraId="6CED0181" w14:textId="77777777" w:rsidR="002C012B" w:rsidRPr="00C26076" w:rsidRDefault="002C012B" w:rsidP="002C012B">
      <w:pPr>
        <w:jc w:val="both"/>
        <w:rPr>
          <w:rFonts w:cs="Arial"/>
          <w:b/>
          <w:sz w:val="21"/>
          <w:szCs w:val="21"/>
        </w:rPr>
      </w:pPr>
    </w:p>
    <w:p w14:paraId="1686E859" w14:textId="508C4C56" w:rsidR="000565D8" w:rsidRPr="00C26076" w:rsidRDefault="000565D8" w:rsidP="00EE2C3A">
      <w:pPr>
        <w:rPr>
          <w:rFonts w:cs="Arial"/>
          <w:sz w:val="21"/>
          <w:szCs w:val="21"/>
        </w:rPr>
      </w:pPr>
    </w:p>
    <w:p w14:paraId="31596D50" w14:textId="1DD2F8FB" w:rsidR="000565D8" w:rsidRPr="00C26076" w:rsidRDefault="00E67264" w:rsidP="00EE2C3A">
      <w:pPr>
        <w:rPr>
          <w:rFonts w:cs="Arial"/>
          <w:sz w:val="21"/>
          <w:szCs w:val="21"/>
        </w:rPr>
      </w:pPr>
      <w:r w:rsidRPr="00C26076">
        <w:rPr>
          <w:noProof/>
          <w:sz w:val="21"/>
        </w:rPr>
        <w:lastRenderedPageBreak/>
        <w:drawing>
          <wp:inline distT="0" distB="0" distL="0" distR="0" wp14:anchorId="41A683DC" wp14:editId="1F8A20EC">
            <wp:extent cx="2181225" cy="1858404"/>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95069" cy="1870200"/>
                    </a:xfrm>
                    <a:prstGeom prst="rect">
                      <a:avLst/>
                    </a:prstGeom>
                  </pic:spPr>
                </pic:pic>
              </a:graphicData>
            </a:graphic>
          </wp:inline>
        </w:drawing>
      </w:r>
    </w:p>
    <w:p w14:paraId="46BB6A01" w14:textId="29736D23" w:rsidR="00EE2C3A" w:rsidRPr="00C26076" w:rsidRDefault="00EE2C3A" w:rsidP="00EE2C3A">
      <w:pPr>
        <w:rPr>
          <w:rFonts w:cs="Arial"/>
          <w:sz w:val="21"/>
          <w:szCs w:val="21"/>
        </w:rPr>
      </w:pPr>
      <w:r w:rsidRPr="00C26076">
        <w:rPr>
          <w:sz w:val="21"/>
        </w:rPr>
        <w:t xml:space="preserve">Fig. 1: New sizes available: </w:t>
      </w:r>
      <w:proofErr w:type="spellStart"/>
      <w:r w:rsidRPr="00C26076">
        <w:rPr>
          <w:sz w:val="21"/>
        </w:rPr>
        <w:t>DiaForce</w:t>
      </w:r>
      <w:proofErr w:type="spellEnd"/>
      <w:r w:rsidRPr="00C26076">
        <w:rPr>
          <w:sz w:val="21"/>
        </w:rPr>
        <w:t xml:space="preserve"> 40 (left) and </w:t>
      </w:r>
      <w:proofErr w:type="spellStart"/>
      <w:r w:rsidRPr="00C26076">
        <w:rPr>
          <w:sz w:val="21"/>
        </w:rPr>
        <w:t>DiaForce</w:t>
      </w:r>
      <w:proofErr w:type="spellEnd"/>
      <w:r w:rsidRPr="00C26076">
        <w:rPr>
          <w:sz w:val="21"/>
        </w:rPr>
        <w:t xml:space="preserve"> 80 (right).</w:t>
      </w:r>
    </w:p>
    <w:p w14:paraId="42A6D7F3" w14:textId="77777777" w:rsidR="00EE2C3A" w:rsidRPr="00C26076" w:rsidRDefault="00EE2C3A" w:rsidP="00EE2C3A">
      <w:pPr>
        <w:rPr>
          <w:rFonts w:cs="Arial"/>
          <w:sz w:val="21"/>
          <w:szCs w:val="21"/>
        </w:rPr>
      </w:pPr>
    </w:p>
    <w:p w14:paraId="27734F49" w14:textId="506F290E" w:rsidR="009A6CC8" w:rsidRPr="00C26076" w:rsidRDefault="009A6CC8" w:rsidP="0028417B">
      <w:pPr>
        <w:pStyle w:val="berschrift1"/>
        <w:jc w:val="both"/>
        <w:rPr>
          <w:rFonts w:ascii="Arial" w:hAnsi="Arial" w:cs="Arial"/>
          <w:b w:val="0"/>
          <w:sz w:val="21"/>
          <w:szCs w:val="21"/>
        </w:rPr>
      </w:pPr>
      <w:r w:rsidRPr="00C26076">
        <w:rPr>
          <w:rFonts w:ascii="Arial" w:hAnsi="Arial"/>
          <w:b w:val="0"/>
          <w:sz w:val="21"/>
        </w:rPr>
        <w:t xml:space="preserve">Photo </w:t>
      </w:r>
      <w:r w:rsidRPr="00C26076">
        <w:rPr>
          <w:rFonts w:ascii="Arial" w:hAnsi="Arial"/>
          <w:b w:val="0"/>
          <w:sz w:val="21"/>
        </w:rPr>
        <w:tab/>
      </w:r>
      <w:r w:rsidRPr="00C26076">
        <w:rPr>
          <w:rFonts w:ascii="Arial" w:hAnsi="Arial"/>
          <w:b w:val="0"/>
          <w:sz w:val="21"/>
        </w:rPr>
        <w:tab/>
        <w:t>ebm-papst</w:t>
      </w:r>
    </w:p>
    <w:p w14:paraId="0DB55CB1" w14:textId="2DBD494B" w:rsidR="009A6CC8" w:rsidRPr="00C26076" w:rsidRDefault="009A6CC8" w:rsidP="00461033">
      <w:pPr>
        <w:pStyle w:val="berschrift1"/>
        <w:rPr>
          <w:rFonts w:ascii="Arial" w:hAnsi="Arial" w:cs="Arial"/>
          <w:b w:val="0"/>
          <w:sz w:val="21"/>
          <w:szCs w:val="21"/>
        </w:rPr>
      </w:pPr>
      <w:r w:rsidRPr="00C26076">
        <w:rPr>
          <w:rFonts w:ascii="Arial" w:hAnsi="Arial"/>
          <w:b w:val="0"/>
          <w:sz w:val="21"/>
        </w:rPr>
        <w:t xml:space="preserve">Characters </w:t>
      </w:r>
      <w:r w:rsidRPr="00C26076">
        <w:rPr>
          <w:rFonts w:ascii="Arial" w:hAnsi="Arial"/>
          <w:b w:val="0"/>
          <w:sz w:val="21"/>
        </w:rPr>
        <w:tab/>
        <w:t xml:space="preserve">Approx. 3,200, including headings and sub-headings </w:t>
      </w:r>
    </w:p>
    <w:p w14:paraId="01B1BC7C" w14:textId="392B4FE4" w:rsidR="009A6CC8" w:rsidRPr="00C26076" w:rsidRDefault="009A6CC8" w:rsidP="00734EBC">
      <w:pPr>
        <w:ind w:left="1410" w:hanging="1410"/>
        <w:rPr>
          <w:rFonts w:cs="Arial"/>
          <w:b/>
          <w:sz w:val="21"/>
          <w:szCs w:val="21"/>
        </w:rPr>
      </w:pPr>
      <w:r w:rsidRPr="00C26076">
        <w:rPr>
          <w:sz w:val="21"/>
        </w:rPr>
        <w:t>Tags</w:t>
      </w:r>
      <w:r w:rsidRPr="00C26076">
        <w:rPr>
          <w:sz w:val="21"/>
        </w:rPr>
        <w:tab/>
      </w:r>
      <w:r w:rsidRPr="00C26076">
        <w:rPr>
          <w:sz w:val="21"/>
        </w:rPr>
        <w:tab/>
      </w:r>
      <w:proofErr w:type="spellStart"/>
      <w:r w:rsidRPr="00C26076">
        <w:rPr>
          <w:sz w:val="21"/>
        </w:rPr>
        <w:t>DiaForce</w:t>
      </w:r>
      <w:proofErr w:type="spellEnd"/>
      <w:r w:rsidRPr="00C26076">
        <w:rPr>
          <w:sz w:val="21"/>
        </w:rPr>
        <w:t>, electronics, switch cabinet cooling, telecommunications, noise reduction</w:t>
      </w:r>
    </w:p>
    <w:p w14:paraId="1A988DC8" w14:textId="6E42694B" w:rsidR="009A6CC8" w:rsidRPr="00C26076" w:rsidRDefault="009A6CC8" w:rsidP="001F36B2">
      <w:pPr>
        <w:pStyle w:val="berschrift1"/>
        <w:rPr>
          <w:rFonts w:ascii="Arial" w:hAnsi="Arial" w:cs="Arial"/>
          <w:sz w:val="21"/>
          <w:szCs w:val="21"/>
        </w:rPr>
      </w:pPr>
      <w:r w:rsidRPr="00C26076">
        <w:rPr>
          <w:rFonts w:ascii="Arial" w:hAnsi="Arial"/>
          <w:b w:val="0"/>
          <w:sz w:val="21"/>
        </w:rPr>
        <w:t xml:space="preserve">Link </w:t>
      </w:r>
      <w:r w:rsidRPr="00C26076">
        <w:rPr>
          <w:rFonts w:ascii="Arial" w:hAnsi="Arial"/>
          <w:b w:val="0"/>
          <w:sz w:val="21"/>
        </w:rPr>
        <w:tab/>
      </w:r>
      <w:r w:rsidRPr="00C26076">
        <w:rPr>
          <w:rFonts w:ascii="Arial" w:hAnsi="Arial"/>
          <w:b w:val="0"/>
          <w:sz w:val="21"/>
        </w:rPr>
        <w:tab/>
      </w:r>
      <w:hyperlink r:id="rId9" w:history="1">
        <w:r w:rsidRPr="00C26076">
          <w:rPr>
            <w:rStyle w:val="Hyperlink"/>
            <w:rFonts w:ascii="Arial" w:hAnsi="Arial"/>
            <w:sz w:val="21"/>
          </w:rPr>
          <w:t>www.ebmpapst.com/diaforce</w:t>
        </w:r>
      </w:hyperlink>
    </w:p>
    <w:p w14:paraId="344EA138" w14:textId="04CE44C8" w:rsidR="009908B9" w:rsidRPr="00C26076" w:rsidRDefault="009908B9">
      <w:pPr>
        <w:rPr>
          <w:rFonts w:cs="Arial"/>
          <w:b/>
          <w:sz w:val="21"/>
          <w:szCs w:val="21"/>
        </w:rPr>
      </w:pPr>
    </w:p>
    <w:p w14:paraId="78315ABC" w14:textId="7D6410F7" w:rsidR="0069087F" w:rsidRDefault="0069087F">
      <w:pPr>
        <w:rPr>
          <w:rFonts w:cs="Arial"/>
          <w:b/>
          <w:sz w:val="21"/>
          <w:szCs w:val="21"/>
        </w:rPr>
      </w:pPr>
    </w:p>
    <w:p w14:paraId="02EBDEF4" w14:textId="77777777" w:rsidR="00BD1BC6" w:rsidRPr="00BD1BC6" w:rsidRDefault="00BD1BC6">
      <w:pPr>
        <w:rPr>
          <w:rFonts w:cs="Arial"/>
          <w:b/>
          <w:sz w:val="21"/>
          <w:szCs w:val="21"/>
        </w:rPr>
      </w:pPr>
      <w:bookmarkStart w:id="0" w:name="_GoBack"/>
      <w:bookmarkEnd w:id="0"/>
    </w:p>
    <w:p w14:paraId="21BFDC8A" w14:textId="77777777" w:rsidR="00BD1BC6" w:rsidRPr="00BD1BC6" w:rsidRDefault="00BD1BC6" w:rsidP="00BD1BC6">
      <w:pPr>
        <w:rPr>
          <w:rFonts w:cs="Arial"/>
          <w:b/>
          <w:sz w:val="21"/>
          <w:szCs w:val="21"/>
        </w:rPr>
      </w:pPr>
      <w:r w:rsidRPr="00BD1BC6">
        <w:rPr>
          <w:rFonts w:cs="Arial"/>
          <w:b/>
          <w:sz w:val="21"/>
          <w:szCs w:val="21"/>
        </w:rPr>
        <w:t>About ebm-papst</w:t>
      </w:r>
    </w:p>
    <w:p w14:paraId="587C70D3" w14:textId="77777777" w:rsidR="00BD1BC6" w:rsidRPr="00BD1BC6" w:rsidRDefault="00BD1BC6" w:rsidP="00BD1BC6">
      <w:pPr>
        <w:jc w:val="both"/>
        <w:rPr>
          <w:rFonts w:cs="Arial"/>
          <w:color w:val="000000" w:themeColor="text1"/>
          <w:sz w:val="21"/>
          <w:szCs w:val="21"/>
        </w:rPr>
      </w:pPr>
      <w:r w:rsidRPr="00BD1BC6">
        <w:rPr>
          <w:color w:val="000000" w:themeColor="text1"/>
          <w:sz w:val="21"/>
          <w:szCs w:val="21"/>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BD1BC6">
        <w:rPr>
          <w:color w:val="000000" w:themeColor="text1"/>
          <w:sz w:val="21"/>
          <w:szCs w:val="21"/>
        </w:rPr>
        <w:br/>
        <w:t xml:space="preserve"> </w:t>
      </w:r>
    </w:p>
    <w:p w14:paraId="39012E90" w14:textId="77777777" w:rsidR="00BD1BC6" w:rsidRPr="00BD1BC6" w:rsidRDefault="00BD1BC6" w:rsidP="00BD1BC6">
      <w:pPr>
        <w:jc w:val="both"/>
        <w:rPr>
          <w:rFonts w:cs="Arial"/>
          <w:color w:val="000000" w:themeColor="text1"/>
          <w:sz w:val="21"/>
          <w:szCs w:val="21"/>
        </w:rPr>
      </w:pPr>
      <w:r w:rsidRPr="00BD1BC6">
        <w:rPr>
          <w:color w:val="000000" w:themeColor="text1"/>
          <w:sz w:val="21"/>
          <w:szCs w:val="21"/>
        </w:rPr>
        <w:t>In the 2023/24 financial year, the Group generated turnover of EUR 2.408 billion. It employs just under 14,000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58D22032" w14:textId="0C5339AA" w:rsidR="00560AE0" w:rsidRPr="00BD1BC6" w:rsidRDefault="00560AE0" w:rsidP="00BD1BC6">
      <w:pPr>
        <w:jc w:val="both"/>
        <w:rPr>
          <w:rFonts w:cs="Arial"/>
          <w:sz w:val="21"/>
          <w:szCs w:val="21"/>
        </w:rPr>
      </w:pPr>
    </w:p>
    <w:sectPr w:rsidR="00560AE0" w:rsidRPr="00BD1BC6" w:rsidSect="0009155A">
      <w:headerReference w:type="default" r:id="rId10"/>
      <w:footerReference w:type="default" r:id="rId11"/>
      <w:pgSz w:w="11900" w:h="16840"/>
      <w:pgMar w:top="2882"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A5445" w14:textId="77777777" w:rsidR="00347018" w:rsidRPr="00C26076" w:rsidRDefault="00347018" w:rsidP="002B10BE">
      <w:r w:rsidRPr="00C26076">
        <w:separator/>
      </w:r>
    </w:p>
  </w:endnote>
  <w:endnote w:type="continuationSeparator" w:id="0">
    <w:p w14:paraId="30BAA5ED" w14:textId="77777777" w:rsidR="00347018" w:rsidRPr="00C26076" w:rsidRDefault="00347018" w:rsidP="002B10BE">
      <w:r w:rsidRPr="00C2607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E0890" w14:textId="3FBEE8D6" w:rsidR="00C2024D" w:rsidRPr="00C26076" w:rsidRDefault="00C2024D">
    <w:pPr>
      <w:pStyle w:val="Fuzeile"/>
    </w:pPr>
    <w:r w:rsidRPr="00C26076">
      <w:rPr>
        <w:noProof/>
        <w:highlight w:val="yellow"/>
      </w:rPr>
      <mc:AlternateContent>
        <mc:Choice Requires="wps">
          <w:drawing>
            <wp:anchor distT="0" distB="0" distL="114300" distR="114300" simplePos="0" relativeHeight="251665408" behindDoc="0" locked="0" layoutInCell="1" allowOverlap="1" wp14:anchorId="19F71F5A" wp14:editId="387A8FB8">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31ED722F" w14:textId="77777777" w:rsidR="00C2024D" w:rsidRPr="00C26076" w:rsidRDefault="00C2024D" w:rsidP="00C2024D">
                          <w:pPr>
                            <w:pStyle w:val="Fuzeile"/>
                            <w:tabs>
                              <w:tab w:val="clear" w:pos="9072"/>
                              <w:tab w:val="left" w:pos="2268"/>
                              <w:tab w:val="left" w:pos="5103"/>
                              <w:tab w:val="left" w:pos="6946"/>
                              <w:tab w:val="left" w:pos="8789"/>
                            </w:tabs>
                            <w:ind w:right="-851"/>
                            <w:rPr>
                              <w:rFonts w:ascii="Arial" w:hAnsi="Arial" w:cs="Arial"/>
                              <w:b/>
                              <w:sz w:val="14"/>
                              <w:szCs w:val="14"/>
                            </w:rPr>
                          </w:pPr>
                          <w:r w:rsidRPr="00C26076">
                            <w:rPr>
                              <w:rFonts w:ascii="Arial" w:hAnsi="Arial"/>
                              <w:b/>
                              <w:sz w:val="14"/>
                            </w:rPr>
                            <w:t>ebm-papst Mulfingen GmbH &amp; Co. KG</w:t>
                          </w:r>
                        </w:p>
                        <w:p w14:paraId="7D4234C3" w14:textId="77777777" w:rsidR="00C2024D" w:rsidRPr="00C26076" w:rsidRDefault="00C2024D" w:rsidP="00C2024D">
                          <w:pPr>
                            <w:widowControl w:val="0"/>
                            <w:autoSpaceDE w:val="0"/>
                            <w:autoSpaceDN w:val="0"/>
                            <w:adjustRightInd w:val="0"/>
                            <w:rPr>
                              <w:rFonts w:eastAsia="MS Mincho" w:cs="Arial"/>
                              <w:sz w:val="14"/>
                              <w:szCs w:val="14"/>
                            </w:rPr>
                          </w:pPr>
                          <w:proofErr w:type="spellStart"/>
                          <w:r w:rsidRPr="00C26076">
                            <w:rPr>
                              <w:sz w:val="14"/>
                            </w:rPr>
                            <w:t>Bachmühle</w:t>
                          </w:r>
                          <w:proofErr w:type="spellEnd"/>
                          <w:r w:rsidRPr="00C26076">
                            <w:rPr>
                              <w:sz w:val="14"/>
                            </w:rPr>
                            <w:t xml:space="preserv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9F71F5A" id="_x0000_t202" coordsize="21600,21600" o:spt="202" path="m,l,21600r21600,l21600,xe">
              <v:stroke joinstyle="miter"/>
              <v:path gradientshapeok="t" o:connecttype="rect"/>
            </v:shapetype>
            <v:shape id="Textfeld 2"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31ED722F" w14:textId="77777777" w:rsidR="00C2024D" w:rsidRPr="00C26076" w:rsidRDefault="00C2024D" w:rsidP="00C2024D">
                    <w:pPr>
                      <w:pStyle w:val="Fuzeile"/>
                      <w:tabs>
                        <w:tab w:val="clear" w:pos="9072"/>
                        <w:tab w:val="left" w:pos="2268"/>
                        <w:tab w:val="left" w:pos="5103"/>
                        <w:tab w:val="left" w:pos="6946"/>
                        <w:tab w:val="left" w:pos="8789"/>
                      </w:tabs>
                      <w:ind w:right="-851"/>
                      <w:rPr>
                        <w:rFonts w:ascii="Arial" w:hAnsi="Arial" w:cs="Arial"/>
                        <w:b/>
                        <w:sz w:val="14"/>
                        <w:szCs w:val="14"/>
                      </w:rPr>
                    </w:pPr>
                    <w:r w:rsidRPr="00C26076">
                      <w:rPr>
                        <w:rFonts w:ascii="Arial" w:hAnsi="Arial"/>
                        <w:b/>
                        <w:sz w:val="14"/>
                      </w:rPr>
                      <w:t>ebm-papst Mulfingen GmbH &amp; Co. KG</w:t>
                    </w:r>
                  </w:p>
                  <w:p w14:paraId="7D4234C3" w14:textId="77777777" w:rsidR="00C2024D" w:rsidRPr="00C26076" w:rsidRDefault="00C2024D" w:rsidP="00C2024D">
                    <w:pPr>
                      <w:widowControl w:val="0"/>
                      <w:autoSpaceDE w:val="0"/>
                      <w:autoSpaceDN w:val="0"/>
                      <w:adjustRightInd w:val="0"/>
                      <w:rPr>
                        <w:rFonts w:eastAsia="MS Mincho" w:cs="Arial"/>
                        <w:sz w:val="14"/>
                        <w:szCs w:val="14"/>
                      </w:rPr>
                    </w:pPr>
                    <w:proofErr w:type="spellStart"/>
                    <w:r w:rsidRPr="00C26076">
                      <w:rPr>
                        <w:sz w:val="14"/>
                      </w:rPr>
                      <w:t>Bachmühle</w:t>
                    </w:r>
                    <w:proofErr w:type="spellEnd"/>
                    <w:r w:rsidRPr="00C26076">
                      <w:rPr>
                        <w:sz w:val="14"/>
                      </w:rPr>
                      <w:t xml:space="preserve"> 2 · 74673 Mulfingen · Germany · Phone +49 7938 81-0 · Fax +49 7938 81-110 · info1@de.ebmpapst.com · 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1C1DE" w14:textId="77777777" w:rsidR="00347018" w:rsidRPr="00C26076" w:rsidRDefault="00347018" w:rsidP="002B10BE">
      <w:r w:rsidRPr="00C26076">
        <w:separator/>
      </w:r>
    </w:p>
  </w:footnote>
  <w:footnote w:type="continuationSeparator" w:id="0">
    <w:p w14:paraId="383D204B" w14:textId="77777777" w:rsidR="00347018" w:rsidRPr="00C26076" w:rsidRDefault="00347018" w:rsidP="002B10BE">
      <w:r w:rsidRPr="00C2607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38748950" w:rsidR="003E593D" w:rsidRPr="00C26076" w:rsidRDefault="005F07CD" w:rsidP="003E593D">
    <w:pPr>
      <w:pStyle w:val="berschrift1"/>
      <w:spacing w:after="120"/>
      <w:rPr>
        <w:rFonts w:ascii="Arial" w:hAnsi="Arial" w:cs="Arial"/>
        <w:bCs/>
        <w:sz w:val="32"/>
        <w:szCs w:val="32"/>
      </w:rPr>
    </w:pPr>
    <w:r w:rsidRPr="00C26076">
      <w:rPr>
        <w:noProof/>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6076">
      <w:rPr>
        <w:rFonts w:ascii="Arial" w:hAnsi="Arial"/>
        <w:sz w:val="32"/>
      </w:rPr>
      <w:t>PRESS RELEASE</w:t>
    </w:r>
  </w:p>
  <w:p w14:paraId="34CD5A26" w14:textId="5ABCC464" w:rsidR="003E593D" w:rsidRPr="00C26076" w:rsidRDefault="003E593D" w:rsidP="003E593D">
    <w:pPr>
      <w:rPr>
        <w:sz w:val="22"/>
        <w:lang w:eastAsia="ar-SA"/>
      </w:rPr>
    </w:pPr>
  </w:p>
  <w:p w14:paraId="450840A4" w14:textId="24DAFD18" w:rsidR="003E593D" w:rsidRPr="00C26076" w:rsidRDefault="00667150" w:rsidP="00345AC2">
    <w:pPr>
      <w:pStyle w:val="-B-Zwischen"/>
      <w:jc w:val="left"/>
      <w:rPr>
        <w:rFonts w:ascii="Arial" w:hAnsi="Arial" w:cs="Arial"/>
        <w:sz w:val="22"/>
      </w:rPr>
    </w:pPr>
    <w:r w:rsidRPr="00C26076">
      <w:rPr>
        <w:rFonts w:ascii="Arial" w:hAnsi="Arial"/>
        <w:sz w:val="22"/>
      </w:rPr>
      <w:t>Now available in new sizes</w:t>
    </w:r>
  </w:p>
  <w:p w14:paraId="5A252958" w14:textId="69C49A53" w:rsidR="00C103AD" w:rsidRPr="00C26076" w:rsidRDefault="00BD1BC6">
    <w:r w:rsidRPr="00C26076">
      <w:rPr>
        <w:noProof/>
      </w:rPr>
      <mc:AlternateContent>
        <mc:Choice Requires="wps">
          <w:drawing>
            <wp:anchor distT="0" distB="0" distL="114300" distR="114300" simplePos="0" relativeHeight="251658240" behindDoc="0" locked="0" layoutInCell="0" allowOverlap="1" wp14:anchorId="59AE2389" wp14:editId="155819AF">
              <wp:simplePos x="0" y="0"/>
              <wp:positionH relativeFrom="column">
                <wp:posOffset>4743450</wp:posOffset>
              </wp:positionH>
              <wp:positionV relativeFrom="paragraph">
                <wp:posOffset>237490</wp:posOffset>
              </wp:positionV>
              <wp:extent cx="2085340" cy="38576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857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A9C00F" w14:textId="77777777" w:rsidR="00BD1BC6" w:rsidRPr="00C57845" w:rsidRDefault="00BD1BC6" w:rsidP="00BD1BC6">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7F39B34C" w14:textId="77777777" w:rsidR="00BD1BC6" w:rsidRPr="00C57845" w:rsidRDefault="00BD1BC6" w:rsidP="00BD1BC6">
                          <w:pPr>
                            <w:rPr>
                              <w:rFonts w:cs="Arial"/>
                              <w:sz w:val="16"/>
                              <w:szCs w:val="18"/>
                            </w:rPr>
                          </w:pPr>
                        </w:p>
                        <w:p w14:paraId="63A05F1F" w14:textId="77777777" w:rsidR="00BD1BC6" w:rsidRPr="00F21A1B" w:rsidRDefault="00BD1BC6" w:rsidP="00BD1BC6">
                          <w:pPr>
                            <w:rPr>
                              <w:rFonts w:cs="Arial"/>
                              <w:sz w:val="16"/>
                              <w:szCs w:val="18"/>
                            </w:rPr>
                          </w:pPr>
                          <w:r w:rsidRPr="00F21A1B">
                            <w:rPr>
                              <w:rFonts w:cs="Arial"/>
                              <w:sz w:val="16"/>
                              <w:szCs w:val="18"/>
                            </w:rPr>
                            <w:t>Corinna Schittenhelm</w:t>
                          </w:r>
                        </w:p>
                        <w:p w14:paraId="1A6E137D" w14:textId="77777777" w:rsidR="00BD1BC6" w:rsidRPr="00416876" w:rsidRDefault="00BD1BC6" w:rsidP="00BD1BC6">
                          <w:pPr>
                            <w:rPr>
                              <w:rFonts w:cs="Arial"/>
                              <w:sz w:val="16"/>
                              <w:szCs w:val="18"/>
                            </w:rPr>
                          </w:pPr>
                          <w:r w:rsidRPr="00416876">
                            <w:rPr>
                              <w:rFonts w:cs="Arial"/>
                              <w:sz w:val="16"/>
                              <w:szCs w:val="18"/>
                            </w:rPr>
                            <w:t>+49 7938 81-8125</w:t>
                          </w:r>
                        </w:p>
                        <w:p w14:paraId="0BEE531E" w14:textId="77777777" w:rsidR="00BD1BC6" w:rsidRPr="00BD1BC6" w:rsidRDefault="00BD1BC6" w:rsidP="00BD1BC6">
                          <w:pPr>
                            <w:rPr>
                              <w:rFonts w:cs="Arial"/>
                              <w:sz w:val="16"/>
                              <w:szCs w:val="18"/>
                              <w:lang w:val="de-DE"/>
                            </w:rPr>
                          </w:pPr>
                          <w:r w:rsidRPr="00BD1BC6">
                            <w:rPr>
                              <w:rFonts w:cs="Arial"/>
                              <w:sz w:val="16"/>
                              <w:szCs w:val="18"/>
                              <w:lang w:val="de-DE"/>
                            </w:rPr>
                            <w:t>Corinna.Schittenhelm@de.ebmpapst.com</w:t>
                          </w:r>
                        </w:p>
                        <w:p w14:paraId="50F75BEC" w14:textId="77777777" w:rsidR="00BD1BC6" w:rsidRPr="00BD1BC6" w:rsidRDefault="00BD1BC6" w:rsidP="00BD1BC6">
                          <w:pPr>
                            <w:rPr>
                              <w:rFonts w:cs="Arial"/>
                              <w:sz w:val="16"/>
                              <w:szCs w:val="18"/>
                              <w:lang w:val="de-DE"/>
                            </w:rPr>
                          </w:pPr>
                        </w:p>
                        <w:p w14:paraId="3C8E4526" w14:textId="77777777" w:rsidR="00BD1BC6" w:rsidRPr="00BD1BC6" w:rsidRDefault="00BD1BC6" w:rsidP="00BD1BC6">
                          <w:pPr>
                            <w:rPr>
                              <w:rFonts w:cs="Arial"/>
                              <w:sz w:val="16"/>
                              <w:szCs w:val="18"/>
                              <w:lang w:val="de-DE"/>
                            </w:rPr>
                          </w:pPr>
                          <w:r w:rsidRPr="00BD1BC6">
                            <w:rPr>
                              <w:rFonts w:cs="Arial"/>
                              <w:sz w:val="16"/>
                              <w:szCs w:val="18"/>
                              <w:lang w:val="de-DE"/>
                            </w:rPr>
                            <w:t>Pascal Schöpf</w:t>
                          </w:r>
                        </w:p>
                        <w:p w14:paraId="38FFA988" w14:textId="77777777" w:rsidR="00BD1BC6" w:rsidRPr="00BD1BC6" w:rsidRDefault="00BD1BC6" w:rsidP="00BD1BC6">
                          <w:pPr>
                            <w:rPr>
                              <w:rFonts w:cs="Arial"/>
                              <w:sz w:val="16"/>
                              <w:szCs w:val="18"/>
                              <w:lang w:val="de-DE"/>
                            </w:rPr>
                          </w:pPr>
                          <w:r w:rsidRPr="00BD1BC6">
                            <w:rPr>
                              <w:rFonts w:cs="Arial"/>
                              <w:sz w:val="16"/>
                              <w:szCs w:val="18"/>
                              <w:lang w:val="de-DE"/>
                            </w:rPr>
                            <w:t>+49 7938 81-7006</w:t>
                          </w:r>
                        </w:p>
                        <w:p w14:paraId="4317A15F" w14:textId="77777777" w:rsidR="00BD1BC6" w:rsidRPr="00BD1BC6" w:rsidRDefault="00BD1BC6" w:rsidP="00BD1BC6">
                          <w:pPr>
                            <w:rPr>
                              <w:rFonts w:cs="Arial"/>
                              <w:sz w:val="16"/>
                              <w:szCs w:val="18"/>
                              <w:lang w:val="de-DE"/>
                            </w:rPr>
                          </w:pPr>
                          <w:r w:rsidRPr="00BD1BC6">
                            <w:rPr>
                              <w:rFonts w:cs="Arial"/>
                              <w:sz w:val="16"/>
                              <w:szCs w:val="18"/>
                              <w:lang w:val="de-DE"/>
                            </w:rPr>
                            <w:t>Pascal.Schoepf@de.ebmpapst.com</w:t>
                          </w:r>
                        </w:p>
                        <w:p w14:paraId="7C96809E" w14:textId="77777777" w:rsidR="00BD1BC6" w:rsidRPr="00BD1BC6" w:rsidRDefault="00BD1BC6" w:rsidP="00BD1BC6">
                          <w:pPr>
                            <w:rPr>
                              <w:rFonts w:cs="Arial"/>
                              <w:sz w:val="16"/>
                              <w:szCs w:val="18"/>
                              <w:lang w:val="de-DE"/>
                            </w:rPr>
                          </w:pPr>
                        </w:p>
                        <w:p w14:paraId="34D115B3" w14:textId="77777777" w:rsidR="00BD1BC6" w:rsidRPr="00BD1BC6" w:rsidRDefault="00BD1BC6" w:rsidP="00BD1BC6">
                          <w:pPr>
                            <w:rPr>
                              <w:rFonts w:cs="Arial"/>
                              <w:sz w:val="16"/>
                              <w:szCs w:val="18"/>
                              <w:lang w:val="de-DE"/>
                            </w:rPr>
                          </w:pPr>
                          <w:r w:rsidRPr="00BD1BC6">
                            <w:rPr>
                              <w:rFonts w:cs="Arial"/>
                              <w:sz w:val="16"/>
                              <w:szCs w:val="18"/>
                              <w:lang w:val="de-DE"/>
                            </w:rPr>
                            <w:t>Katrin Lindner</w:t>
                          </w:r>
                        </w:p>
                        <w:p w14:paraId="543A47DF" w14:textId="77777777" w:rsidR="00BD1BC6" w:rsidRPr="00C57845" w:rsidRDefault="00BD1BC6" w:rsidP="00BD1BC6">
                          <w:pPr>
                            <w:rPr>
                              <w:rFonts w:cs="Arial"/>
                              <w:sz w:val="16"/>
                              <w:szCs w:val="18"/>
                            </w:rPr>
                          </w:pPr>
                          <w:r w:rsidRPr="00C57845">
                            <w:rPr>
                              <w:rFonts w:cs="Arial"/>
                              <w:sz w:val="16"/>
                              <w:szCs w:val="18"/>
                            </w:rPr>
                            <w:t>+49 7938 81-4224</w:t>
                          </w:r>
                        </w:p>
                        <w:p w14:paraId="5AE419AA" w14:textId="77777777" w:rsidR="00BD1BC6" w:rsidRDefault="00BD1BC6" w:rsidP="00BD1BC6">
                          <w:pPr>
                            <w:rPr>
                              <w:rFonts w:cs="Arial"/>
                              <w:sz w:val="16"/>
                              <w:szCs w:val="18"/>
                            </w:rPr>
                          </w:pPr>
                          <w:r w:rsidRPr="00F21A1B">
                            <w:rPr>
                              <w:rFonts w:cs="Arial"/>
                              <w:sz w:val="16"/>
                              <w:szCs w:val="18"/>
                            </w:rPr>
                            <w:t>Katrin.Lindner@de.ebmpapst.com</w:t>
                          </w:r>
                        </w:p>
                        <w:p w14:paraId="7BB97EEC" w14:textId="77777777" w:rsidR="00BD1BC6" w:rsidRPr="00416876" w:rsidRDefault="00BD1BC6" w:rsidP="00BD1BC6">
                          <w:pPr>
                            <w:rPr>
                              <w:rFonts w:cs="Arial"/>
                              <w:sz w:val="16"/>
                              <w:szCs w:val="16"/>
                            </w:rPr>
                          </w:pPr>
                        </w:p>
                        <w:p w14:paraId="164720B8" w14:textId="77777777" w:rsidR="00BD1BC6" w:rsidRPr="00530C2A" w:rsidRDefault="00BD1BC6" w:rsidP="00BD1BC6">
                          <w:pPr>
                            <w:rPr>
                              <w:rFonts w:cs="Arial"/>
                              <w:sz w:val="16"/>
                              <w:szCs w:val="18"/>
                            </w:rPr>
                          </w:pPr>
                          <w:r w:rsidRPr="00530C2A">
                            <w:rPr>
                              <w:rFonts w:cs="Arial"/>
                              <w:sz w:val="16"/>
                              <w:szCs w:val="18"/>
                            </w:rPr>
                            <w:t>David Smith</w:t>
                          </w:r>
                        </w:p>
                        <w:p w14:paraId="41BEE56C" w14:textId="77777777" w:rsidR="00BD1BC6" w:rsidRPr="00530C2A" w:rsidRDefault="00BD1BC6" w:rsidP="00BD1BC6">
                          <w:pPr>
                            <w:rPr>
                              <w:rFonts w:cs="Arial"/>
                              <w:sz w:val="16"/>
                              <w:szCs w:val="18"/>
                            </w:rPr>
                          </w:pPr>
                          <w:r w:rsidRPr="00530C2A">
                            <w:rPr>
                              <w:rFonts w:cs="Arial"/>
                              <w:sz w:val="16"/>
                              <w:szCs w:val="18"/>
                            </w:rPr>
                            <w:t>+1 (860) 674-1515</w:t>
                          </w:r>
                        </w:p>
                        <w:p w14:paraId="53742B03" w14:textId="77777777" w:rsidR="00BD1BC6" w:rsidRPr="00530C2A" w:rsidRDefault="00BD1BC6" w:rsidP="00BD1BC6">
                          <w:pPr>
                            <w:rPr>
                              <w:rFonts w:cs="Arial"/>
                              <w:sz w:val="16"/>
                              <w:szCs w:val="18"/>
                            </w:rPr>
                          </w:pPr>
                          <w:r w:rsidRPr="00530C2A">
                            <w:rPr>
                              <w:rFonts w:cs="Arial"/>
                              <w:sz w:val="16"/>
                              <w:szCs w:val="18"/>
                            </w:rPr>
                            <w:t>David.Smith@us.ebmpapst.com</w:t>
                          </w:r>
                        </w:p>
                        <w:p w14:paraId="2AA2F692" w14:textId="77777777" w:rsidR="00BD1BC6" w:rsidRPr="00A6727F" w:rsidRDefault="00BD1BC6" w:rsidP="00BD1BC6">
                          <w:pPr>
                            <w:rPr>
                              <w:rFonts w:cs="Arial"/>
                              <w:sz w:val="16"/>
                              <w:szCs w:val="16"/>
                            </w:rPr>
                          </w:pPr>
                        </w:p>
                        <w:p w14:paraId="48DA08C5" w14:textId="77777777" w:rsidR="00BD1BC6" w:rsidRPr="00A6727F" w:rsidRDefault="00BD1BC6" w:rsidP="00BD1BC6">
                          <w:pPr>
                            <w:rPr>
                              <w:rFonts w:cs="Arial"/>
                              <w:sz w:val="16"/>
                              <w:szCs w:val="16"/>
                            </w:rPr>
                          </w:pPr>
                        </w:p>
                        <w:p w14:paraId="6F8F3D36" w14:textId="77777777" w:rsidR="00BD1BC6" w:rsidRPr="00A6727F" w:rsidRDefault="00BD1BC6" w:rsidP="00BD1BC6">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Pr>
                              <w:rFonts w:cs="Arial"/>
                              <w:noProof/>
                              <w:sz w:val="16"/>
                              <w:szCs w:val="16"/>
                            </w:rPr>
                            <w:t>November 5, 2024</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p>
                        <w:p w14:paraId="652C440A" w14:textId="77777777" w:rsidR="00BD1BC6" w:rsidRPr="00A6727F" w:rsidRDefault="00BD1BC6" w:rsidP="00BD1BC6">
                          <w:pPr>
                            <w:rPr>
                              <w:rStyle w:val="Seitenzahl"/>
                              <w:rFonts w:cs="Arial"/>
                              <w:sz w:val="16"/>
                              <w:szCs w:val="16"/>
                            </w:rPr>
                          </w:pPr>
                        </w:p>
                        <w:p w14:paraId="6E3B248C" w14:textId="77777777" w:rsidR="00BD1BC6" w:rsidRPr="00416876" w:rsidRDefault="00BD1BC6" w:rsidP="00BD1BC6">
                          <w:pPr>
                            <w:rPr>
                              <w:rStyle w:val="Seitenzahl"/>
                              <w:rFonts w:cs="Arial"/>
                              <w:b/>
                              <w:sz w:val="16"/>
                              <w:szCs w:val="16"/>
                            </w:rPr>
                          </w:pPr>
                        </w:p>
                        <w:p w14:paraId="6DF604CB" w14:textId="77777777" w:rsidR="00BD1BC6" w:rsidRPr="00416876" w:rsidRDefault="00BD1BC6" w:rsidP="00BD1BC6">
                          <w:pPr>
                            <w:rPr>
                              <w:rStyle w:val="Seitenzahl"/>
                              <w:rFonts w:cs="Arial"/>
                              <w:b/>
                              <w:sz w:val="16"/>
                              <w:szCs w:val="16"/>
                            </w:rPr>
                          </w:pPr>
                          <w:r w:rsidRPr="00416876">
                            <w:rPr>
                              <w:rStyle w:val="Seitenzahl"/>
                              <w:rFonts w:cs="Arial"/>
                              <w:b/>
                              <w:sz w:val="16"/>
                              <w:szCs w:val="16"/>
                            </w:rPr>
                            <w:t>Press office contact</w:t>
                          </w:r>
                        </w:p>
                        <w:p w14:paraId="1222DC5B" w14:textId="77777777" w:rsidR="00BD1BC6" w:rsidRPr="00A6727F" w:rsidRDefault="00BD1BC6" w:rsidP="00BD1BC6">
                          <w:pPr>
                            <w:rPr>
                              <w:rStyle w:val="Seitenzahl"/>
                              <w:rFonts w:cs="Arial"/>
                              <w:sz w:val="16"/>
                              <w:szCs w:val="16"/>
                            </w:rPr>
                          </w:pPr>
                          <w:r w:rsidRPr="00A6727F">
                            <w:rPr>
                              <w:rStyle w:val="Seitenzahl"/>
                              <w:rFonts w:cs="Arial"/>
                              <w:sz w:val="16"/>
                              <w:szCs w:val="16"/>
                            </w:rPr>
                            <w:t>ebm-papst Group</w:t>
                          </w:r>
                        </w:p>
                        <w:p w14:paraId="5E6C453B" w14:textId="77777777" w:rsidR="00BD1BC6" w:rsidRDefault="00BD1BC6" w:rsidP="00BD1BC6">
                          <w:pPr>
                            <w:rPr>
                              <w:rStyle w:val="Seitenzahl"/>
                              <w:rFonts w:cs="Arial"/>
                              <w:sz w:val="16"/>
                              <w:szCs w:val="18"/>
                            </w:rPr>
                          </w:pPr>
                          <w:r w:rsidRPr="00416876">
                            <w:rPr>
                              <w:rStyle w:val="Seitenzahl"/>
                              <w:rFonts w:cs="Arial"/>
                              <w:sz w:val="16"/>
                              <w:szCs w:val="18"/>
                            </w:rPr>
                            <w:t>communications@de.ebmpapst.com</w:t>
                          </w:r>
                        </w:p>
                        <w:p w14:paraId="7AA8CEC8" w14:textId="77777777" w:rsidR="00BD1BC6" w:rsidRPr="00A6727F" w:rsidRDefault="00BD1BC6" w:rsidP="00BD1BC6">
                          <w:pPr>
                            <w:rPr>
                              <w:rStyle w:val="Seitenzahl"/>
                              <w:rFonts w:cs="Arial"/>
                              <w:sz w:val="16"/>
                              <w:szCs w:val="16"/>
                            </w:rPr>
                          </w:pPr>
                        </w:p>
                        <w:p w14:paraId="3911D381" w14:textId="77777777" w:rsidR="00BD1BC6" w:rsidRPr="00A6727F" w:rsidRDefault="00BD1BC6" w:rsidP="00BD1BC6">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7BEBD7A6" w14:textId="77777777" w:rsidR="00BD1BC6" w:rsidRPr="00A6727F" w:rsidRDefault="00BD1BC6" w:rsidP="00BD1BC6">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21BCE8B4" w14:textId="77777777" w:rsidR="00BD1BC6" w:rsidRPr="00A6727F" w:rsidRDefault="00BD1BC6" w:rsidP="00BD1BC6">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6737FC5B" w14:textId="77777777" w:rsidR="00BD1BC6" w:rsidRPr="00A6727F" w:rsidRDefault="00BD1BC6" w:rsidP="00BD1BC6">
                          <w:pPr>
                            <w:rPr>
                              <w:rFonts w:cs="Arial"/>
                              <w:sz w:val="16"/>
                              <w:szCs w:val="16"/>
                            </w:rPr>
                          </w:pPr>
                          <w:r w:rsidRPr="00A6727F">
                            <w:rPr>
                              <w:rFonts w:cs="Arial"/>
                              <w:sz w:val="16"/>
                              <w:szCs w:val="16"/>
                            </w:rPr>
                            <w:t>www.ebmpapst.com</w:t>
                          </w:r>
                        </w:p>
                        <w:p w14:paraId="45A62230" w14:textId="77777777" w:rsidR="005D0EC3" w:rsidRPr="00C26076"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pt;margin-top:18.7pt;width:164.2pt;height:30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Qx9ggIAABA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" o:allowincell="f" stroked="f">
              <v:textbox>
                <w:txbxContent>
                  <w:p w14:paraId="04A9C00F" w14:textId="77777777" w:rsidR="00BD1BC6" w:rsidRPr="00C57845" w:rsidRDefault="00BD1BC6" w:rsidP="00BD1BC6">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7F39B34C" w14:textId="77777777" w:rsidR="00BD1BC6" w:rsidRPr="00C57845" w:rsidRDefault="00BD1BC6" w:rsidP="00BD1BC6">
                    <w:pPr>
                      <w:rPr>
                        <w:rFonts w:cs="Arial"/>
                        <w:sz w:val="16"/>
                        <w:szCs w:val="18"/>
                      </w:rPr>
                    </w:pPr>
                  </w:p>
                  <w:p w14:paraId="63A05F1F" w14:textId="77777777" w:rsidR="00BD1BC6" w:rsidRPr="00F21A1B" w:rsidRDefault="00BD1BC6" w:rsidP="00BD1BC6">
                    <w:pPr>
                      <w:rPr>
                        <w:rFonts w:cs="Arial"/>
                        <w:sz w:val="16"/>
                        <w:szCs w:val="18"/>
                      </w:rPr>
                    </w:pPr>
                    <w:r w:rsidRPr="00F21A1B">
                      <w:rPr>
                        <w:rFonts w:cs="Arial"/>
                        <w:sz w:val="16"/>
                        <w:szCs w:val="18"/>
                      </w:rPr>
                      <w:t>Corinna Schittenhelm</w:t>
                    </w:r>
                  </w:p>
                  <w:p w14:paraId="1A6E137D" w14:textId="77777777" w:rsidR="00BD1BC6" w:rsidRPr="00416876" w:rsidRDefault="00BD1BC6" w:rsidP="00BD1BC6">
                    <w:pPr>
                      <w:rPr>
                        <w:rFonts w:cs="Arial"/>
                        <w:sz w:val="16"/>
                        <w:szCs w:val="18"/>
                      </w:rPr>
                    </w:pPr>
                    <w:r w:rsidRPr="00416876">
                      <w:rPr>
                        <w:rFonts w:cs="Arial"/>
                        <w:sz w:val="16"/>
                        <w:szCs w:val="18"/>
                      </w:rPr>
                      <w:t>+49 7938 81-8125</w:t>
                    </w:r>
                  </w:p>
                  <w:p w14:paraId="0BEE531E" w14:textId="77777777" w:rsidR="00BD1BC6" w:rsidRPr="00BD1BC6" w:rsidRDefault="00BD1BC6" w:rsidP="00BD1BC6">
                    <w:pPr>
                      <w:rPr>
                        <w:rFonts w:cs="Arial"/>
                        <w:sz w:val="16"/>
                        <w:szCs w:val="18"/>
                        <w:lang w:val="de-DE"/>
                      </w:rPr>
                    </w:pPr>
                    <w:r w:rsidRPr="00BD1BC6">
                      <w:rPr>
                        <w:rFonts w:cs="Arial"/>
                        <w:sz w:val="16"/>
                        <w:szCs w:val="18"/>
                        <w:lang w:val="de-DE"/>
                      </w:rPr>
                      <w:t>Corinna.Schittenhelm@de.ebmpapst.com</w:t>
                    </w:r>
                  </w:p>
                  <w:p w14:paraId="50F75BEC" w14:textId="77777777" w:rsidR="00BD1BC6" w:rsidRPr="00BD1BC6" w:rsidRDefault="00BD1BC6" w:rsidP="00BD1BC6">
                    <w:pPr>
                      <w:rPr>
                        <w:rFonts w:cs="Arial"/>
                        <w:sz w:val="16"/>
                        <w:szCs w:val="18"/>
                        <w:lang w:val="de-DE"/>
                      </w:rPr>
                    </w:pPr>
                  </w:p>
                  <w:p w14:paraId="3C8E4526" w14:textId="77777777" w:rsidR="00BD1BC6" w:rsidRPr="00BD1BC6" w:rsidRDefault="00BD1BC6" w:rsidP="00BD1BC6">
                    <w:pPr>
                      <w:rPr>
                        <w:rFonts w:cs="Arial"/>
                        <w:sz w:val="16"/>
                        <w:szCs w:val="18"/>
                        <w:lang w:val="de-DE"/>
                      </w:rPr>
                    </w:pPr>
                    <w:r w:rsidRPr="00BD1BC6">
                      <w:rPr>
                        <w:rFonts w:cs="Arial"/>
                        <w:sz w:val="16"/>
                        <w:szCs w:val="18"/>
                        <w:lang w:val="de-DE"/>
                      </w:rPr>
                      <w:t>Pascal Schöpf</w:t>
                    </w:r>
                  </w:p>
                  <w:p w14:paraId="38FFA988" w14:textId="77777777" w:rsidR="00BD1BC6" w:rsidRPr="00BD1BC6" w:rsidRDefault="00BD1BC6" w:rsidP="00BD1BC6">
                    <w:pPr>
                      <w:rPr>
                        <w:rFonts w:cs="Arial"/>
                        <w:sz w:val="16"/>
                        <w:szCs w:val="18"/>
                        <w:lang w:val="de-DE"/>
                      </w:rPr>
                    </w:pPr>
                    <w:r w:rsidRPr="00BD1BC6">
                      <w:rPr>
                        <w:rFonts w:cs="Arial"/>
                        <w:sz w:val="16"/>
                        <w:szCs w:val="18"/>
                        <w:lang w:val="de-DE"/>
                      </w:rPr>
                      <w:t>+49 7938 81-7006</w:t>
                    </w:r>
                  </w:p>
                  <w:p w14:paraId="4317A15F" w14:textId="77777777" w:rsidR="00BD1BC6" w:rsidRPr="00BD1BC6" w:rsidRDefault="00BD1BC6" w:rsidP="00BD1BC6">
                    <w:pPr>
                      <w:rPr>
                        <w:rFonts w:cs="Arial"/>
                        <w:sz w:val="16"/>
                        <w:szCs w:val="18"/>
                        <w:lang w:val="de-DE"/>
                      </w:rPr>
                    </w:pPr>
                    <w:r w:rsidRPr="00BD1BC6">
                      <w:rPr>
                        <w:rFonts w:cs="Arial"/>
                        <w:sz w:val="16"/>
                        <w:szCs w:val="18"/>
                        <w:lang w:val="de-DE"/>
                      </w:rPr>
                      <w:t>Pascal.Schoepf@de.ebmpapst.com</w:t>
                    </w:r>
                  </w:p>
                  <w:p w14:paraId="7C96809E" w14:textId="77777777" w:rsidR="00BD1BC6" w:rsidRPr="00BD1BC6" w:rsidRDefault="00BD1BC6" w:rsidP="00BD1BC6">
                    <w:pPr>
                      <w:rPr>
                        <w:rFonts w:cs="Arial"/>
                        <w:sz w:val="16"/>
                        <w:szCs w:val="18"/>
                        <w:lang w:val="de-DE"/>
                      </w:rPr>
                    </w:pPr>
                  </w:p>
                  <w:p w14:paraId="34D115B3" w14:textId="77777777" w:rsidR="00BD1BC6" w:rsidRPr="00BD1BC6" w:rsidRDefault="00BD1BC6" w:rsidP="00BD1BC6">
                    <w:pPr>
                      <w:rPr>
                        <w:rFonts w:cs="Arial"/>
                        <w:sz w:val="16"/>
                        <w:szCs w:val="18"/>
                        <w:lang w:val="de-DE"/>
                      </w:rPr>
                    </w:pPr>
                    <w:r w:rsidRPr="00BD1BC6">
                      <w:rPr>
                        <w:rFonts w:cs="Arial"/>
                        <w:sz w:val="16"/>
                        <w:szCs w:val="18"/>
                        <w:lang w:val="de-DE"/>
                      </w:rPr>
                      <w:t>Katrin Lindner</w:t>
                    </w:r>
                  </w:p>
                  <w:p w14:paraId="543A47DF" w14:textId="77777777" w:rsidR="00BD1BC6" w:rsidRPr="00C57845" w:rsidRDefault="00BD1BC6" w:rsidP="00BD1BC6">
                    <w:pPr>
                      <w:rPr>
                        <w:rFonts w:cs="Arial"/>
                        <w:sz w:val="16"/>
                        <w:szCs w:val="18"/>
                      </w:rPr>
                    </w:pPr>
                    <w:r w:rsidRPr="00C57845">
                      <w:rPr>
                        <w:rFonts w:cs="Arial"/>
                        <w:sz w:val="16"/>
                        <w:szCs w:val="18"/>
                      </w:rPr>
                      <w:t>+49 7938 81-4224</w:t>
                    </w:r>
                  </w:p>
                  <w:p w14:paraId="5AE419AA" w14:textId="77777777" w:rsidR="00BD1BC6" w:rsidRDefault="00BD1BC6" w:rsidP="00BD1BC6">
                    <w:pPr>
                      <w:rPr>
                        <w:rFonts w:cs="Arial"/>
                        <w:sz w:val="16"/>
                        <w:szCs w:val="18"/>
                      </w:rPr>
                    </w:pPr>
                    <w:r w:rsidRPr="00F21A1B">
                      <w:rPr>
                        <w:rFonts w:cs="Arial"/>
                        <w:sz w:val="16"/>
                        <w:szCs w:val="18"/>
                      </w:rPr>
                      <w:t>Katrin.Lindner@de.ebmpapst.com</w:t>
                    </w:r>
                  </w:p>
                  <w:p w14:paraId="7BB97EEC" w14:textId="77777777" w:rsidR="00BD1BC6" w:rsidRPr="00416876" w:rsidRDefault="00BD1BC6" w:rsidP="00BD1BC6">
                    <w:pPr>
                      <w:rPr>
                        <w:rFonts w:cs="Arial"/>
                        <w:sz w:val="16"/>
                        <w:szCs w:val="16"/>
                      </w:rPr>
                    </w:pPr>
                  </w:p>
                  <w:p w14:paraId="164720B8" w14:textId="77777777" w:rsidR="00BD1BC6" w:rsidRPr="00530C2A" w:rsidRDefault="00BD1BC6" w:rsidP="00BD1BC6">
                    <w:pPr>
                      <w:rPr>
                        <w:rFonts w:cs="Arial"/>
                        <w:sz w:val="16"/>
                        <w:szCs w:val="18"/>
                      </w:rPr>
                    </w:pPr>
                    <w:r w:rsidRPr="00530C2A">
                      <w:rPr>
                        <w:rFonts w:cs="Arial"/>
                        <w:sz w:val="16"/>
                        <w:szCs w:val="18"/>
                      </w:rPr>
                      <w:t>David Smith</w:t>
                    </w:r>
                  </w:p>
                  <w:p w14:paraId="41BEE56C" w14:textId="77777777" w:rsidR="00BD1BC6" w:rsidRPr="00530C2A" w:rsidRDefault="00BD1BC6" w:rsidP="00BD1BC6">
                    <w:pPr>
                      <w:rPr>
                        <w:rFonts w:cs="Arial"/>
                        <w:sz w:val="16"/>
                        <w:szCs w:val="18"/>
                      </w:rPr>
                    </w:pPr>
                    <w:r w:rsidRPr="00530C2A">
                      <w:rPr>
                        <w:rFonts w:cs="Arial"/>
                        <w:sz w:val="16"/>
                        <w:szCs w:val="18"/>
                      </w:rPr>
                      <w:t>+1 (860) 674-1515</w:t>
                    </w:r>
                  </w:p>
                  <w:p w14:paraId="53742B03" w14:textId="77777777" w:rsidR="00BD1BC6" w:rsidRPr="00530C2A" w:rsidRDefault="00BD1BC6" w:rsidP="00BD1BC6">
                    <w:pPr>
                      <w:rPr>
                        <w:rFonts w:cs="Arial"/>
                        <w:sz w:val="16"/>
                        <w:szCs w:val="18"/>
                      </w:rPr>
                    </w:pPr>
                    <w:r w:rsidRPr="00530C2A">
                      <w:rPr>
                        <w:rFonts w:cs="Arial"/>
                        <w:sz w:val="16"/>
                        <w:szCs w:val="18"/>
                      </w:rPr>
                      <w:t>David.Smith@us.ebmpapst.com</w:t>
                    </w:r>
                  </w:p>
                  <w:p w14:paraId="2AA2F692" w14:textId="77777777" w:rsidR="00BD1BC6" w:rsidRPr="00A6727F" w:rsidRDefault="00BD1BC6" w:rsidP="00BD1BC6">
                    <w:pPr>
                      <w:rPr>
                        <w:rFonts w:cs="Arial"/>
                        <w:sz w:val="16"/>
                        <w:szCs w:val="16"/>
                      </w:rPr>
                    </w:pPr>
                  </w:p>
                  <w:p w14:paraId="48DA08C5" w14:textId="77777777" w:rsidR="00BD1BC6" w:rsidRPr="00A6727F" w:rsidRDefault="00BD1BC6" w:rsidP="00BD1BC6">
                    <w:pPr>
                      <w:rPr>
                        <w:rFonts w:cs="Arial"/>
                        <w:sz w:val="16"/>
                        <w:szCs w:val="16"/>
                      </w:rPr>
                    </w:pPr>
                  </w:p>
                  <w:p w14:paraId="6F8F3D36" w14:textId="77777777" w:rsidR="00BD1BC6" w:rsidRPr="00A6727F" w:rsidRDefault="00BD1BC6" w:rsidP="00BD1BC6">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Pr>
                        <w:rFonts w:cs="Arial"/>
                        <w:noProof/>
                        <w:sz w:val="16"/>
                        <w:szCs w:val="16"/>
                      </w:rPr>
                      <w:t>November 5, 2024</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p>
                  <w:p w14:paraId="652C440A" w14:textId="77777777" w:rsidR="00BD1BC6" w:rsidRPr="00A6727F" w:rsidRDefault="00BD1BC6" w:rsidP="00BD1BC6">
                    <w:pPr>
                      <w:rPr>
                        <w:rStyle w:val="Seitenzahl"/>
                        <w:rFonts w:cs="Arial"/>
                        <w:sz w:val="16"/>
                        <w:szCs w:val="16"/>
                      </w:rPr>
                    </w:pPr>
                  </w:p>
                  <w:p w14:paraId="6E3B248C" w14:textId="77777777" w:rsidR="00BD1BC6" w:rsidRPr="00416876" w:rsidRDefault="00BD1BC6" w:rsidP="00BD1BC6">
                    <w:pPr>
                      <w:rPr>
                        <w:rStyle w:val="Seitenzahl"/>
                        <w:rFonts w:cs="Arial"/>
                        <w:b/>
                        <w:sz w:val="16"/>
                        <w:szCs w:val="16"/>
                      </w:rPr>
                    </w:pPr>
                  </w:p>
                  <w:p w14:paraId="6DF604CB" w14:textId="77777777" w:rsidR="00BD1BC6" w:rsidRPr="00416876" w:rsidRDefault="00BD1BC6" w:rsidP="00BD1BC6">
                    <w:pPr>
                      <w:rPr>
                        <w:rStyle w:val="Seitenzahl"/>
                        <w:rFonts w:cs="Arial"/>
                        <w:b/>
                        <w:sz w:val="16"/>
                        <w:szCs w:val="16"/>
                      </w:rPr>
                    </w:pPr>
                    <w:r w:rsidRPr="00416876">
                      <w:rPr>
                        <w:rStyle w:val="Seitenzahl"/>
                        <w:rFonts w:cs="Arial"/>
                        <w:b/>
                        <w:sz w:val="16"/>
                        <w:szCs w:val="16"/>
                      </w:rPr>
                      <w:t>Press office contact</w:t>
                    </w:r>
                  </w:p>
                  <w:p w14:paraId="1222DC5B" w14:textId="77777777" w:rsidR="00BD1BC6" w:rsidRPr="00A6727F" w:rsidRDefault="00BD1BC6" w:rsidP="00BD1BC6">
                    <w:pPr>
                      <w:rPr>
                        <w:rStyle w:val="Seitenzahl"/>
                        <w:rFonts w:cs="Arial"/>
                        <w:sz w:val="16"/>
                        <w:szCs w:val="16"/>
                      </w:rPr>
                    </w:pPr>
                    <w:r w:rsidRPr="00A6727F">
                      <w:rPr>
                        <w:rStyle w:val="Seitenzahl"/>
                        <w:rFonts w:cs="Arial"/>
                        <w:sz w:val="16"/>
                        <w:szCs w:val="16"/>
                      </w:rPr>
                      <w:t>ebm-papst Group</w:t>
                    </w:r>
                  </w:p>
                  <w:p w14:paraId="5E6C453B" w14:textId="77777777" w:rsidR="00BD1BC6" w:rsidRDefault="00BD1BC6" w:rsidP="00BD1BC6">
                    <w:pPr>
                      <w:rPr>
                        <w:rStyle w:val="Seitenzahl"/>
                        <w:rFonts w:cs="Arial"/>
                        <w:sz w:val="16"/>
                        <w:szCs w:val="18"/>
                      </w:rPr>
                    </w:pPr>
                    <w:r w:rsidRPr="00416876">
                      <w:rPr>
                        <w:rStyle w:val="Seitenzahl"/>
                        <w:rFonts w:cs="Arial"/>
                        <w:sz w:val="16"/>
                        <w:szCs w:val="18"/>
                      </w:rPr>
                      <w:t>communications@de.ebmpapst.com</w:t>
                    </w:r>
                  </w:p>
                  <w:p w14:paraId="7AA8CEC8" w14:textId="77777777" w:rsidR="00BD1BC6" w:rsidRPr="00A6727F" w:rsidRDefault="00BD1BC6" w:rsidP="00BD1BC6">
                    <w:pPr>
                      <w:rPr>
                        <w:rStyle w:val="Seitenzahl"/>
                        <w:rFonts w:cs="Arial"/>
                        <w:sz w:val="16"/>
                        <w:szCs w:val="16"/>
                      </w:rPr>
                    </w:pPr>
                  </w:p>
                  <w:p w14:paraId="3911D381" w14:textId="77777777" w:rsidR="00BD1BC6" w:rsidRPr="00A6727F" w:rsidRDefault="00BD1BC6" w:rsidP="00BD1BC6">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7BEBD7A6" w14:textId="77777777" w:rsidR="00BD1BC6" w:rsidRPr="00A6727F" w:rsidRDefault="00BD1BC6" w:rsidP="00BD1BC6">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21BCE8B4" w14:textId="77777777" w:rsidR="00BD1BC6" w:rsidRPr="00A6727F" w:rsidRDefault="00BD1BC6" w:rsidP="00BD1BC6">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6737FC5B" w14:textId="77777777" w:rsidR="00BD1BC6" w:rsidRPr="00A6727F" w:rsidRDefault="00BD1BC6" w:rsidP="00BD1BC6">
                    <w:pPr>
                      <w:rPr>
                        <w:rFonts w:cs="Arial"/>
                        <w:sz w:val="16"/>
                        <w:szCs w:val="16"/>
                      </w:rPr>
                    </w:pPr>
                    <w:r w:rsidRPr="00A6727F">
                      <w:rPr>
                        <w:rFonts w:cs="Arial"/>
                        <w:sz w:val="16"/>
                        <w:szCs w:val="16"/>
                      </w:rPr>
                      <w:t>www.ebmpapst.com</w:t>
                    </w:r>
                  </w:p>
                  <w:p w14:paraId="45A62230" w14:textId="77777777" w:rsidR="005D0EC3" w:rsidRPr="00C26076" w:rsidRDefault="005D0EC3" w:rsidP="005D0EC3">
                    <w:pPr>
                      <w:rPr>
                        <w:rFonts w:cs="Arial"/>
                        <w:sz w:val="16"/>
                        <w:szCs w:val="18"/>
                      </w:rPr>
                    </w:pPr>
                  </w:p>
                </w:txbxContent>
              </v:textbox>
            </v:shape>
          </w:pict>
        </mc:Fallback>
      </mc:AlternateContent>
    </w:r>
    <w:r w:rsidR="00667150" w:rsidRPr="00C26076">
      <w:rPr>
        <w:b/>
        <w:sz w:val="32"/>
      </w:rPr>
      <w:t>High-performance cooling for electronics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07719C"/>
    <w:multiLevelType w:val="hybridMultilevel"/>
    <w:tmpl w:val="C91E35B0"/>
    <w:lvl w:ilvl="0" w:tplc="A7341C44">
      <w:numFmt w:val="bullet"/>
      <w:lvlText w:val="-"/>
      <w:lvlJc w:val="left"/>
      <w:pPr>
        <w:ind w:left="720" w:hanging="360"/>
      </w:pPr>
      <w:rPr>
        <w:rFonts w:ascii="Arial" w:eastAsia="Times New Roman" w:hAnsi="Arial" w:cs="Aria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1"/>
  <w:activeWritingStyle w:appName="MSWord" w:lang="de-DE"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en-GB" w:vendorID="64" w:dllVersion="4096" w:nlCheck="1" w:checkStyle="0"/>
  <w:activeWritingStyle w:appName="MSWord" w:lang="en-GB" w:vendorID="64" w:dllVersion="0" w:nlCheck="1" w:checkStyle="0"/>
  <w:activeWritingStyle w:appName="MSWord" w:lang="en-US" w:vendorID="64" w:dllVersion="6" w:nlCheck="1" w:checkStyle="1"/>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2958"/>
    <w:rsid w:val="00016447"/>
    <w:rsid w:val="00020DD5"/>
    <w:rsid w:val="00030417"/>
    <w:rsid w:val="00033A94"/>
    <w:rsid w:val="000411B8"/>
    <w:rsid w:val="00045FCC"/>
    <w:rsid w:val="00051705"/>
    <w:rsid w:val="000565D8"/>
    <w:rsid w:val="00057BF6"/>
    <w:rsid w:val="000706A3"/>
    <w:rsid w:val="00075517"/>
    <w:rsid w:val="00076035"/>
    <w:rsid w:val="0008644A"/>
    <w:rsid w:val="00090E62"/>
    <w:rsid w:val="0009155A"/>
    <w:rsid w:val="000C47FF"/>
    <w:rsid w:val="000C4AE0"/>
    <w:rsid w:val="000E1216"/>
    <w:rsid w:val="000F34B0"/>
    <w:rsid w:val="00114F31"/>
    <w:rsid w:val="0013755A"/>
    <w:rsid w:val="00151D8F"/>
    <w:rsid w:val="001611A1"/>
    <w:rsid w:val="00177A98"/>
    <w:rsid w:val="00192340"/>
    <w:rsid w:val="001958AC"/>
    <w:rsid w:val="001B6D2B"/>
    <w:rsid w:val="001F321D"/>
    <w:rsid w:val="001F36B2"/>
    <w:rsid w:val="001F6896"/>
    <w:rsid w:val="002240C1"/>
    <w:rsid w:val="00227B78"/>
    <w:rsid w:val="0023497E"/>
    <w:rsid w:val="0024074B"/>
    <w:rsid w:val="002526A8"/>
    <w:rsid w:val="00272B67"/>
    <w:rsid w:val="0028417B"/>
    <w:rsid w:val="002A207B"/>
    <w:rsid w:val="002A2697"/>
    <w:rsid w:val="002A510C"/>
    <w:rsid w:val="002B10BE"/>
    <w:rsid w:val="002C012B"/>
    <w:rsid w:val="002C3BC5"/>
    <w:rsid w:val="002C4B64"/>
    <w:rsid w:val="002D0014"/>
    <w:rsid w:val="002F0E19"/>
    <w:rsid w:val="003104F2"/>
    <w:rsid w:val="00317BFB"/>
    <w:rsid w:val="00336C9E"/>
    <w:rsid w:val="00344D7B"/>
    <w:rsid w:val="00345AC2"/>
    <w:rsid w:val="00347018"/>
    <w:rsid w:val="00351EE4"/>
    <w:rsid w:val="00365382"/>
    <w:rsid w:val="00387EF5"/>
    <w:rsid w:val="003B1ABC"/>
    <w:rsid w:val="003E593D"/>
    <w:rsid w:val="00435236"/>
    <w:rsid w:val="00437BF2"/>
    <w:rsid w:val="00454E3D"/>
    <w:rsid w:val="00455FA6"/>
    <w:rsid w:val="00461033"/>
    <w:rsid w:val="00494415"/>
    <w:rsid w:val="00496F59"/>
    <w:rsid w:val="004C40E0"/>
    <w:rsid w:val="004F220D"/>
    <w:rsid w:val="00531D28"/>
    <w:rsid w:val="00560AE0"/>
    <w:rsid w:val="00563324"/>
    <w:rsid w:val="00580731"/>
    <w:rsid w:val="0059072C"/>
    <w:rsid w:val="005A4969"/>
    <w:rsid w:val="005C0AF9"/>
    <w:rsid w:val="005C30E5"/>
    <w:rsid w:val="005D0EC3"/>
    <w:rsid w:val="005E1C72"/>
    <w:rsid w:val="005E5168"/>
    <w:rsid w:val="005F07CD"/>
    <w:rsid w:val="005F143E"/>
    <w:rsid w:val="006444E1"/>
    <w:rsid w:val="006564D1"/>
    <w:rsid w:val="00667150"/>
    <w:rsid w:val="00670E40"/>
    <w:rsid w:val="0069087F"/>
    <w:rsid w:val="006A1662"/>
    <w:rsid w:val="006A5DF2"/>
    <w:rsid w:val="006B1854"/>
    <w:rsid w:val="006D2FDD"/>
    <w:rsid w:val="006E0A85"/>
    <w:rsid w:val="006E3F17"/>
    <w:rsid w:val="00706F13"/>
    <w:rsid w:val="00711085"/>
    <w:rsid w:val="00711F8B"/>
    <w:rsid w:val="00717E60"/>
    <w:rsid w:val="00723615"/>
    <w:rsid w:val="00725FEC"/>
    <w:rsid w:val="0072611F"/>
    <w:rsid w:val="00734EBC"/>
    <w:rsid w:val="00763ECB"/>
    <w:rsid w:val="00764970"/>
    <w:rsid w:val="007A3B6C"/>
    <w:rsid w:val="007D37E3"/>
    <w:rsid w:val="007F2F66"/>
    <w:rsid w:val="00812A5A"/>
    <w:rsid w:val="008310C7"/>
    <w:rsid w:val="00842F3D"/>
    <w:rsid w:val="00847EC1"/>
    <w:rsid w:val="00852AE0"/>
    <w:rsid w:val="00865553"/>
    <w:rsid w:val="00865FCC"/>
    <w:rsid w:val="00875F3F"/>
    <w:rsid w:val="00893F8A"/>
    <w:rsid w:val="008B00BC"/>
    <w:rsid w:val="008D520E"/>
    <w:rsid w:val="008E5BE9"/>
    <w:rsid w:val="008F0709"/>
    <w:rsid w:val="00931A9C"/>
    <w:rsid w:val="00974C96"/>
    <w:rsid w:val="009908B9"/>
    <w:rsid w:val="009943CE"/>
    <w:rsid w:val="009A12DC"/>
    <w:rsid w:val="009A6CC8"/>
    <w:rsid w:val="009B7903"/>
    <w:rsid w:val="009C55EA"/>
    <w:rsid w:val="009E1F52"/>
    <w:rsid w:val="00A0252C"/>
    <w:rsid w:val="00A57B7A"/>
    <w:rsid w:val="00A6385D"/>
    <w:rsid w:val="00A8521E"/>
    <w:rsid w:val="00AC69D5"/>
    <w:rsid w:val="00AD1120"/>
    <w:rsid w:val="00AE7246"/>
    <w:rsid w:val="00B10423"/>
    <w:rsid w:val="00B1106F"/>
    <w:rsid w:val="00B264AB"/>
    <w:rsid w:val="00B627D8"/>
    <w:rsid w:val="00B707D6"/>
    <w:rsid w:val="00B760A4"/>
    <w:rsid w:val="00B916DB"/>
    <w:rsid w:val="00BA36E4"/>
    <w:rsid w:val="00BA6851"/>
    <w:rsid w:val="00BC3F1F"/>
    <w:rsid w:val="00BD121C"/>
    <w:rsid w:val="00BD1BC6"/>
    <w:rsid w:val="00BE0000"/>
    <w:rsid w:val="00BF7CBD"/>
    <w:rsid w:val="00C103AD"/>
    <w:rsid w:val="00C2024D"/>
    <w:rsid w:val="00C26076"/>
    <w:rsid w:val="00C831FB"/>
    <w:rsid w:val="00C86FB9"/>
    <w:rsid w:val="00CA05D1"/>
    <w:rsid w:val="00CA6C14"/>
    <w:rsid w:val="00CB1055"/>
    <w:rsid w:val="00CB60C9"/>
    <w:rsid w:val="00CC3AA2"/>
    <w:rsid w:val="00CD0D70"/>
    <w:rsid w:val="00CE3624"/>
    <w:rsid w:val="00D00794"/>
    <w:rsid w:val="00D05D4A"/>
    <w:rsid w:val="00D1418C"/>
    <w:rsid w:val="00D2205A"/>
    <w:rsid w:val="00D34361"/>
    <w:rsid w:val="00D37797"/>
    <w:rsid w:val="00D4313E"/>
    <w:rsid w:val="00D55946"/>
    <w:rsid w:val="00D61A0D"/>
    <w:rsid w:val="00D624C8"/>
    <w:rsid w:val="00D6714F"/>
    <w:rsid w:val="00D72EBE"/>
    <w:rsid w:val="00DD4418"/>
    <w:rsid w:val="00DD63D6"/>
    <w:rsid w:val="00DE4B79"/>
    <w:rsid w:val="00DF725C"/>
    <w:rsid w:val="00E000D1"/>
    <w:rsid w:val="00E018A2"/>
    <w:rsid w:val="00E01BEB"/>
    <w:rsid w:val="00E204BA"/>
    <w:rsid w:val="00E3451F"/>
    <w:rsid w:val="00E43D25"/>
    <w:rsid w:val="00E4683B"/>
    <w:rsid w:val="00E46A9E"/>
    <w:rsid w:val="00E6137E"/>
    <w:rsid w:val="00E67264"/>
    <w:rsid w:val="00E7517F"/>
    <w:rsid w:val="00E823E2"/>
    <w:rsid w:val="00EE2C3A"/>
    <w:rsid w:val="00F1522B"/>
    <w:rsid w:val="00F34407"/>
    <w:rsid w:val="00F467B2"/>
    <w:rsid w:val="00F73087"/>
    <w:rsid w:val="00F85D24"/>
    <w:rsid w:val="00FA04D0"/>
    <w:rsid w:val="00FC7DA6"/>
    <w:rsid w:val="00FD78E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30"/>
  <w15:docId w15:val="{FAD143FF-A343-4F69-947A-131469F4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B264A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72B67"/>
    <w:rPr>
      <w:sz w:val="16"/>
      <w:szCs w:val="16"/>
    </w:rPr>
  </w:style>
  <w:style w:type="paragraph" w:styleId="Kommentartext">
    <w:name w:val="annotation text"/>
    <w:basedOn w:val="Standard"/>
    <w:link w:val="KommentartextZchn"/>
    <w:uiPriority w:val="99"/>
    <w:unhideWhenUsed/>
    <w:rsid w:val="00272B67"/>
  </w:style>
  <w:style w:type="character" w:customStyle="1" w:styleId="KommentartextZchn">
    <w:name w:val="Kommentartext Zchn"/>
    <w:basedOn w:val="Absatz-Standardschriftart"/>
    <w:link w:val="Kommentartext"/>
    <w:uiPriority w:val="99"/>
    <w:rsid w:val="00272B6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72B67"/>
    <w:rPr>
      <w:b/>
      <w:bCs/>
    </w:rPr>
  </w:style>
  <w:style w:type="character" w:customStyle="1" w:styleId="KommentarthemaZchn">
    <w:name w:val="Kommentarthema Zchn"/>
    <w:basedOn w:val="KommentartextZchn"/>
    <w:link w:val="Kommentarthema"/>
    <w:uiPriority w:val="99"/>
    <w:semiHidden/>
    <w:rsid w:val="00272B67"/>
    <w:rPr>
      <w:rFonts w:ascii="Arial" w:eastAsia="Times New Roman" w:hAnsi="Arial" w:cs="Times New Roman"/>
      <w:b/>
      <w:bCs/>
      <w:sz w:val="20"/>
      <w:szCs w:val="20"/>
    </w:rPr>
  </w:style>
  <w:style w:type="paragraph" w:styleId="berarbeitung">
    <w:name w:val="Revision"/>
    <w:hidden/>
    <w:uiPriority w:val="99"/>
    <w:semiHidden/>
    <w:rsid w:val="000411B8"/>
    <w:rPr>
      <w:rFonts w:ascii="Arial" w:eastAsia="Times New Roman" w:hAnsi="Arial" w:cs="Times New Roman"/>
      <w:sz w:val="20"/>
      <w:szCs w:val="20"/>
    </w:rPr>
  </w:style>
  <w:style w:type="paragraph" w:styleId="StandardWeb">
    <w:name w:val="Normal (Web)"/>
    <w:basedOn w:val="Standard"/>
    <w:uiPriority w:val="99"/>
    <w:semiHidden/>
    <w:unhideWhenUsed/>
    <w:rsid w:val="00C86FB9"/>
    <w:pPr>
      <w:spacing w:before="100" w:beforeAutospacing="1" w:after="100" w:afterAutospacing="1"/>
    </w:pPr>
    <w:rPr>
      <w:rFonts w:ascii="Times New Roman" w:hAnsi="Times New Roman"/>
      <w:sz w:val="24"/>
      <w:szCs w:val="24"/>
      <w:lang w:eastAsia="ja-JP"/>
    </w:rPr>
  </w:style>
  <w:style w:type="character" w:customStyle="1" w:styleId="NichtaufgelsteErwhnung1">
    <w:name w:val="Nicht aufgelöste Erwähnung1"/>
    <w:basedOn w:val="Absatz-Standardschriftart"/>
    <w:uiPriority w:val="99"/>
    <w:semiHidden/>
    <w:unhideWhenUsed/>
    <w:rsid w:val="007F2F66"/>
    <w:rPr>
      <w:color w:val="605E5C"/>
      <w:shd w:val="clear" w:color="auto" w:fill="E1DFDD"/>
    </w:rPr>
  </w:style>
  <w:style w:type="character" w:styleId="BesuchterLink">
    <w:name w:val="FollowedHyperlink"/>
    <w:basedOn w:val="Absatz-Standardschriftart"/>
    <w:uiPriority w:val="99"/>
    <w:semiHidden/>
    <w:unhideWhenUsed/>
    <w:rsid w:val="007F2F66"/>
    <w:rPr>
      <w:color w:val="800080" w:themeColor="followedHyperlink"/>
      <w:u w:val="single"/>
    </w:rPr>
  </w:style>
  <w:style w:type="character" w:customStyle="1" w:styleId="berschrift3Zchn">
    <w:name w:val="Überschrift 3 Zchn"/>
    <w:basedOn w:val="Absatz-Standardschriftart"/>
    <w:link w:val="berschrift3"/>
    <w:uiPriority w:val="9"/>
    <w:semiHidden/>
    <w:rsid w:val="00B264AB"/>
    <w:rPr>
      <w:rFonts w:asciiTheme="majorHAnsi" w:eastAsiaTheme="majorEastAsia" w:hAnsiTheme="majorHAnsi" w:cstheme="majorBidi"/>
      <w:color w:val="243F60" w:themeColor="accent1" w:themeShade="7F"/>
    </w:rPr>
  </w:style>
  <w:style w:type="character" w:customStyle="1" w:styleId="normaltextrun">
    <w:name w:val="normaltextrun"/>
    <w:basedOn w:val="Absatz-Standardschriftart"/>
    <w:rsid w:val="00763ECB"/>
  </w:style>
  <w:style w:type="paragraph" w:customStyle="1" w:styleId="RBSText">
    <w:name w:val="RBS_Text"/>
    <w:autoRedefine/>
    <w:qFormat/>
    <w:rsid w:val="00667150"/>
    <w:pPr>
      <w:spacing w:after="198" w:line="360" w:lineRule="auto"/>
    </w:pPr>
    <w:rPr>
      <w:rFonts w:ascii="Times New Roman" w:eastAsia="SimSun" w:hAnsi="Times New Roman" w:cs="Arial"/>
      <w:lang w:eastAsia="zh-CN" w:bidi="hi-IN"/>
    </w:rPr>
  </w:style>
  <w:style w:type="paragraph" w:customStyle="1" w:styleId="RBSB-Zwischen">
    <w:name w:val="RBS_ÜB-Zwischen"/>
    <w:basedOn w:val="RBSText"/>
    <w:autoRedefine/>
    <w:qFormat/>
    <w:rsid w:val="00667150"/>
    <w:pPr>
      <w:keepNext/>
      <w:spacing w:after="0"/>
    </w:pPr>
    <w:rPr>
      <w:b/>
    </w:rPr>
  </w:style>
  <w:style w:type="paragraph" w:customStyle="1" w:styleId="RBSEinleitung">
    <w:name w:val="RBS_Einleitung"/>
    <w:basedOn w:val="RBSText"/>
    <w:qFormat/>
    <w:rsid w:val="0066715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86828">
      <w:bodyDiv w:val="1"/>
      <w:marLeft w:val="0"/>
      <w:marRight w:val="0"/>
      <w:marTop w:val="0"/>
      <w:marBottom w:val="0"/>
      <w:divBdr>
        <w:top w:val="none" w:sz="0" w:space="0" w:color="auto"/>
        <w:left w:val="none" w:sz="0" w:space="0" w:color="auto"/>
        <w:bottom w:val="none" w:sz="0" w:space="0" w:color="auto"/>
        <w:right w:val="none" w:sz="0" w:space="0" w:color="auto"/>
      </w:divBdr>
    </w:div>
    <w:div w:id="365953847">
      <w:bodyDiv w:val="1"/>
      <w:marLeft w:val="0"/>
      <w:marRight w:val="0"/>
      <w:marTop w:val="0"/>
      <w:marBottom w:val="0"/>
      <w:divBdr>
        <w:top w:val="none" w:sz="0" w:space="0" w:color="auto"/>
        <w:left w:val="none" w:sz="0" w:space="0" w:color="auto"/>
        <w:bottom w:val="none" w:sz="0" w:space="0" w:color="auto"/>
        <w:right w:val="none" w:sz="0" w:space="0" w:color="auto"/>
      </w:divBdr>
    </w:div>
    <w:div w:id="925530914">
      <w:bodyDiv w:val="1"/>
      <w:marLeft w:val="0"/>
      <w:marRight w:val="0"/>
      <w:marTop w:val="0"/>
      <w:marBottom w:val="0"/>
      <w:divBdr>
        <w:top w:val="none" w:sz="0" w:space="0" w:color="auto"/>
        <w:left w:val="none" w:sz="0" w:space="0" w:color="auto"/>
        <w:bottom w:val="none" w:sz="0" w:space="0" w:color="auto"/>
        <w:right w:val="none" w:sz="0" w:space="0" w:color="auto"/>
      </w:divBdr>
      <w:divsChild>
        <w:div w:id="173422932">
          <w:marLeft w:val="0"/>
          <w:marRight w:val="0"/>
          <w:marTop w:val="0"/>
          <w:marBottom w:val="0"/>
          <w:divBdr>
            <w:top w:val="none" w:sz="0" w:space="0" w:color="auto"/>
            <w:left w:val="none" w:sz="0" w:space="0" w:color="auto"/>
            <w:bottom w:val="none" w:sz="0" w:space="0" w:color="auto"/>
            <w:right w:val="none" w:sz="0" w:space="0" w:color="auto"/>
          </w:divBdr>
        </w:div>
        <w:div w:id="1705860919">
          <w:marLeft w:val="0"/>
          <w:marRight w:val="0"/>
          <w:marTop w:val="0"/>
          <w:marBottom w:val="0"/>
          <w:divBdr>
            <w:top w:val="none" w:sz="0" w:space="0" w:color="auto"/>
            <w:left w:val="none" w:sz="0" w:space="0" w:color="auto"/>
            <w:bottom w:val="none" w:sz="0" w:space="0" w:color="auto"/>
            <w:right w:val="none" w:sz="0" w:space="0" w:color="auto"/>
          </w:divBdr>
        </w:div>
        <w:div w:id="1731221261">
          <w:marLeft w:val="0"/>
          <w:marRight w:val="0"/>
          <w:marTop w:val="0"/>
          <w:marBottom w:val="0"/>
          <w:divBdr>
            <w:top w:val="none" w:sz="0" w:space="0" w:color="auto"/>
            <w:left w:val="none" w:sz="0" w:space="0" w:color="auto"/>
            <w:bottom w:val="none" w:sz="0" w:space="0" w:color="auto"/>
            <w:right w:val="none" w:sz="0" w:space="0" w:color="auto"/>
          </w:divBdr>
        </w:div>
      </w:divsChild>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187020277">
      <w:bodyDiv w:val="1"/>
      <w:marLeft w:val="0"/>
      <w:marRight w:val="0"/>
      <w:marTop w:val="0"/>
      <w:marBottom w:val="0"/>
      <w:divBdr>
        <w:top w:val="none" w:sz="0" w:space="0" w:color="auto"/>
        <w:left w:val="none" w:sz="0" w:space="0" w:color="auto"/>
        <w:bottom w:val="none" w:sz="0" w:space="0" w:color="auto"/>
        <w:right w:val="none" w:sz="0" w:space="0" w:color="auto"/>
      </w:divBdr>
    </w:div>
    <w:div w:id="1783456471">
      <w:bodyDiv w:val="1"/>
      <w:marLeft w:val="0"/>
      <w:marRight w:val="0"/>
      <w:marTop w:val="0"/>
      <w:marBottom w:val="0"/>
      <w:divBdr>
        <w:top w:val="none" w:sz="0" w:space="0" w:color="auto"/>
        <w:left w:val="none" w:sz="0" w:space="0" w:color="auto"/>
        <w:bottom w:val="none" w:sz="0" w:space="0" w:color="auto"/>
        <w:right w:val="none" w:sz="0" w:space="0" w:color="auto"/>
      </w:divBdr>
      <w:divsChild>
        <w:div w:id="785738298">
          <w:marLeft w:val="0"/>
          <w:marRight w:val="0"/>
          <w:marTop w:val="0"/>
          <w:marBottom w:val="0"/>
          <w:divBdr>
            <w:top w:val="none" w:sz="0" w:space="0" w:color="auto"/>
            <w:left w:val="none" w:sz="0" w:space="0" w:color="auto"/>
            <w:bottom w:val="none" w:sz="0" w:space="0" w:color="auto"/>
            <w:right w:val="none" w:sz="0" w:space="0" w:color="auto"/>
          </w:divBdr>
          <w:divsChild>
            <w:div w:id="211314530">
              <w:marLeft w:val="0"/>
              <w:marRight w:val="0"/>
              <w:marTop w:val="0"/>
              <w:marBottom w:val="0"/>
              <w:divBdr>
                <w:top w:val="none" w:sz="0" w:space="0" w:color="auto"/>
                <w:left w:val="none" w:sz="0" w:space="0" w:color="auto"/>
                <w:bottom w:val="none" w:sz="0" w:space="0" w:color="auto"/>
                <w:right w:val="none" w:sz="0" w:space="0" w:color="auto"/>
              </w:divBdr>
            </w:div>
          </w:divsChild>
        </w:div>
        <w:div w:id="2001155542">
          <w:marLeft w:val="0"/>
          <w:marRight w:val="0"/>
          <w:marTop w:val="0"/>
          <w:marBottom w:val="0"/>
          <w:divBdr>
            <w:top w:val="none" w:sz="0" w:space="0" w:color="auto"/>
            <w:left w:val="none" w:sz="0" w:space="0" w:color="auto"/>
            <w:bottom w:val="none" w:sz="0" w:space="0" w:color="auto"/>
            <w:right w:val="none" w:sz="0" w:space="0" w:color="auto"/>
          </w:divBdr>
          <w:divsChild>
            <w:div w:id="17226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136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diafor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0A2FB-0EEB-4E29-B5F6-7CB2A6B30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3191</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2</cp:revision>
  <cp:lastPrinted>2023-10-16T15:31:00Z</cp:lastPrinted>
  <dcterms:created xsi:type="dcterms:W3CDTF">2024-11-05T16:23:00Z</dcterms:created>
  <dcterms:modified xsi:type="dcterms:W3CDTF">2024-11-05T16:23:00Z</dcterms:modified>
</cp:coreProperties>
</file>