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A08" w:rsidRPr="0096152A" w:rsidRDefault="00E52A08" w:rsidP="00E52A08">
      <w:pPr>
        <w:pStyle w:val="prcoHeadline02"/>
        <w:spacing w:before="0" w:after="120" w:line="280" w:lineRule="atLeast"/>
        <w:ind w:right="-6"/>
        <w:jc w:val="both"/>
        <w:rPr>
          <w:rFonts w:ascii="Arial" w:hAnsi="Arial"/>
        </w:rPr>
      </w:pPr>
      <w:r w:rsidRPr="0096152A">
        <w:rPr>
          <w:rFonts w:ascii="Arial" w:hAnsi="Arial"/>
          <w:b/>
          <w:sz w:val="22"/>
          <w:szCs w:val="22"/>
        </w:rPr>
        <w:t xml:space="preserve">As a clean energy supply, hydrogen could revolutionize </w:t>
      </w:r>
      <w:bookmarkStart w:id="0" w:name="_GoBack"/>
      <w:r w:rsidRPr="0096152A">
        <w:rPr>
          <w:rFonts w:ascii="Arial" w:hAnsi="Arial"/>
          <w:b/>
          <w:sz w:val="22"/>
          <w:szCs w:val="22"/>
        </w:rPr>
        <w:t xml:space="preserve">the </w:t>
      </w:r>
      <w:bookmarkEnd w:id="0"/>
      <w:r w:rsidRPr="0096152A">
        <w:rPr>
          <w:rFonts w:ascii="Arial" w:hAnsi="Arial"/>
          <w:b/>
          <w:sz w:val="22"/>
          <w:szCs w:val="22"/>
        </w:rPr>
        <w:t>heating technology sector. The first experiments are already on the market and ebm-papst is also prepared for gas condensing boilers featuring climate-neutral fuel with its NRV 118 Hydrogen composite system.</w:t>
      </w:r>
    </w:p>
    <w:p w:rsidR="00E52A08" w:rsidRPr="00E52A08" w:rsidRDefault="00E52A08" w:rsidP="00E52A08">
      <w:pPr>
        <w:spacing w:before="240" w:line="280" w:lineRule="atLeast"/>
        <w:rPr>
          <w:rFonts w:cs="Arial"/>
          <w:b/>
          <w:sz w:val="22"/>
          <w:szCs w:val="22"/>
          <w:lang w:val="en-US"/>
        </w:rPr>
      </w:pPr>
      <w:r w:rsidRPr="00E52A08">
        <w:rPr>
          <w:b/>
          <w:sz w:val="22"/>
          <w:szCs w:val="22"/>
          <w:lang w:val="en-US"/>
        </w:rPr>
        <w:t xml:space="preserve">Technical requirements </w:t>
      </w:r>
    </w:p>
    <w:p w:rsidR="00E52A08" w:rsidRPr="00E52A08" w:rsidRDefault="00E52A08" w:rsidP="00E52A08">
      <w:pPr>
        <w:spacing w:line="280" w:lineRule="atLeast"/>
        <w:jc w:val="both"/>
        <w:rPr>
          <w:rFonts w:cs="Arial"/>
          <w:sz w:val="22"/>
          <w:szCs w:val="22"/>
          <w:lang w:val="en-US"/>
        </w:rPr>
      </w:pPr>
      <w:r w:rsidRPr="00E52A08">
        <w:rPr>
          <w:sz w:val="22"/>
          <w:szCs w:val="22"/>
          <w:lang w:val="en-US"/>
        </w:rPr>
        <w:t xml:space="preserve">Many manufacturers are working on converting their condensing units to clean energy supply with as few technical changes as possible. Hydrogen is the chemical element with the lowest density, which is why components in condensing boilers have to be adapted. The combustion behavior requires special attention. As the flame speed is eight times higher than with methane, the ignition times in the combustion controller have to be checked and adjusted if necessary. Hydrogen has a lower heating value than methane but its </w:t>
      </w:r>
      <w:proofErr w:type="spellStart"/>
      <w:r w:rsidRPr="00E52A08">
        <w:rPr>
          <w:sz w:val="22"/>
          <w:szCs w:val="22"/>
          <w:lang w:val="en-US"/>
        </w:rPr>
        <w:t>Wobbe</w:t>
      </w:r>
      <w:proofErr w:type="spellEnd"/>
      <w:r w:rsidRPr="00E52A08">
        <w:rPr>
          <w:sz w:val="22"/>
          <w:szCs w:val="22"/>
          <w:lang w:val="en-US"/>
        </w:rPr>
        <w:t xml:space="preserve"> index, important for the interchangeability of fuel gas, is almost as high. For an optimal mixture in the </w:t>
      </w:r>
      <w:proofErr w:type="spellStart"/>
      <w:r w:rsidRPr="00E52A08">
        <w:rPr>
          <w:sz w:val="22"/>
          <w:szCs w:val="22"/>
          <w:lang w:val="en-US"/>
        </w:rPr>
        <w:t>venturi</w:t>
      </w:r>
      <w:proofErr w:type="spellEnd"/>
      <w:r w:rsidRPr="00E52A08">
        <w:rPr>
          <w:sz w:val="22"/>
          <w:szCs w:val="22"/>
          <w:lang w:val="en-US"/>
        </w:rPr>
        <w:t xml:space="preserve">, the gas/air ratio controls have to be designed correctly. As a result, the interaction between the gas blowers, </w:t>
      </w:r>
      <w:proofErr w:type="spellStart"/>
      <w:r w:rsidRPr="00E52A08">
        <w:rPr>
          <w:sz w:val="22"/>
          <w:szCs w:val="22"/>
          <w:lang w:val="en-US"/>
        </w:rPr>
        <w:t>venturi</w:t>
      </w:r>
      <w:proofErr w:type="spellEnd"/>
      <w:r w:rsidRPr="00E52A08">
        <w:rPr>
          <w:sz w:val="22"/>
          <w:szCs w:val="22"/>
          <w:lang w:val="en-US"/>
        </w:rPr>
        <w:t xml:space="preserve"> and gas valve is of great importance. </w:t>
      </w:r>
    </w:p>
    <w:p w:rsidR="00E52A08" w:rsidRPr="00E52A08" w:rsidRDefault="00E52A08" w:rsidP="00E52A08">
      <w:pPr>
        <w:spacing w:before="240" w:line="280" w:lineRule="atLeast"/>
        <w:rPr>
          <w:rFonts w:cs="Arial"/>
          <w:b/>
          <w:sz w:val="22"/>
          <w:szCs w:val="22"/>
          <w:lang w:val="en-US"/>
        </w:rPr>
      </w:pPr>
      <w:r w:rsidRPr="00E52A08">
        <w:rPr>
          <w:b/>
          <w:sz w:val="22"/>
          <w:szCs w:val="22"/>
          <w:lang w:val="en-US"/>
        </w:rPr>
        <w:t>NRV 118 ready for H</w:t>
      </w:r>
      <w:r w:rsidRPr="00E52A08">
        <w:rPr>
          <w:b/>
          <w:sz w:val="22"/>
          <w:szCs w:val="22"/>
          <w:vertAlign w:val="subscript"/>
          <w:lang w:val="en-US"/>
        </w:rPr>
        <w:t>2</w:t>
      </w:r>
    </w:p>
    <w:p w:rsidR="00E52A08" w:rsidRPr="0096152A" w:rsidRDefault="00E52A08" w:rsidP="00E52A08">
      <w:pPr>
        <w:pStyle w:val="prcoFlietext"/>
        <w:spacing w:line="280" w:lineRule="atLeast"/>
        <w:jc w:val="both"/>
        <w:rPr>
          <w:rFonts w:ascii="Arial" w:hAnsi="Arial"/>
          <w:sz w:val="22"/>
          <w:szCs w:val="22"/>
        </w:rPr>
      </w:pPr>
      <w:r w:rsidRPr="0096152A">
        <w:rPr>
          <w:rFonts w:ascii="Arial" w:hAnsi="Arial"/>
          <w:sz w:val="22"/>
          <w:szCs w:val="22"/>
        </w:rPr>
        <w:t xml:space="preserve">The established NRV 118 composite system from ebm-papst is already designed for use with a hydrogen content of up to 10% without any changes. Thanks to a few changes, the composite system is even suitable for use with 100% hydrogen. This has now been proven in several investigations and initial field tests. The leak tightness of the gas valve and blower has been increased and the materials used checked for their suitability. Thanks to a special pre-mixing device, the NRV 118 hydrogen is ideally suited for hydrogen use. The "premix" gas blower compensates for the disadvantage of the lower </w:t>
      </w:r>
      <w:proofErr w:type="spellStart"/>
      <w:r w:rsidRPr="0096152A">
        <w:rPr>
          <w:rFonts w:ascii="Arial" w:hAnsi="Arial"/>
          <w:sz w:val="22"/>
          <w:szCs w:val="22"/>
        </w:rPr>
        <w:t>Wobbe</w:t>
      </w:r>
      <w:proofErr w:type="spellEnd"/>
      <w:r w:rsidRPr="0096152A">
        <w:rPr>
          <w:rFonts w:ascii="Arial" w:hAnsi="Arial"/>
          <w:sz w:val="22"/>
          <w:szCs w:val="22"/>
        </w:rPr>
        <w:t xml:space="preserve"> index and calorific value of hydrogen, while at the same time increasing burner pressure loss due to the gas/air mixture upstream of the fan. Complex control cables, as for operation in excess pressure, are not required. Furthermore, higher modulations can be run because the gas valve can be optimally controlled by negative pressure. </w:t>
      </w:r>
    </w:p>
    <w:p w:rsidR="00E52A08" w:rsidRPr="0096152A" w:rsidRDefault="00E52A08" w:rsidP="00E52A08">
      <w:pPr>
        <w:pStyle w:val="prcoFlietext"/>
        <w:spacing w:before="120" w:line="280" w:lineRule="atLeast"/>
        <w:jc w:val="both"/>
        <w:rPr>
          <w:rFonts w:ascii="Arial" w:hAnsi="Arial"/>
        </w:rPr>
      </w:pPr>
      <w:r w:rsidRPr="0096152A">
        <w:rPr>
          <w:rFonts w:ascii="Arial" w:hAnsi="Arial"/>
          <w:sz w:val="22"/>
          <w:szCs w:val="22"/>
        </w:rPr>
        <w:t xml:space="preserve">It will be some time before the clean fuel can be used extensively for heating, but if developments continue in science, politics and industry, this could become reality in the not-too-distant future. </w:t>
      </w:r>
    </w:p>
    <w:p w:rsidR="00E52A08" w:rsidRPr="0096152A" w:rsidRDefault="00E52A08" w:rsidP="00E52A08">
      <w:pPr>
        <w:pStyle w:val="RBSBU"/>
        <w:ind w:left="1410" w:hanging="1410"/>
        <w:rPr>
          <w:rFonts w:ascii="Arial" w:hAnsi="Arial"/>
          <w:sz w:val="22"/>
          <w:szCs w:val="22"/>
        </w:rPr>
      </w:pPr>
      <w:r w:rsidRPr="0096152A">
        <w:rPr>
          <w:rFonts w:ascii="Arial" w:hAnsi="Arial"/>
          <w:noProof/>
          <w:lang w:val="de-DE" w:eastAsia="de-DE" w:bidi="ar-SA"/>
        </w:rPr>
        <w:lastRenderedPageBreak/>
        <w:drawing>
          <wp:inline distT="0" distB="0" distL="0" distR="0" wp14:anchorId="209AD312" wp14:editId="6EA02524">
            <wp:extent cx="2533650" cy="196609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email">
                      <a:extLst>
                        <a:ext uri="{28A0092B-C50C-407E-A947-70E740481C1C}">
                          <a14:useLocalDpi xmlns:a14="http://schemas.microsoft.com/office/drawing/2010/main"/>
                        </a:ext>
                      </a:extLst>
                    </a:blip>
                    <a:stretch>
                      <a:fillRect/>
                    </a:stretch>
                  </pic:blipFill>
                  <pic:spPr>
                    <a:xfrm>
                      <a:off x="0" y="0"/>
                      <a:ext cx="2537860" cy="1969362"/>
                    </a:xfrm>
                    <a:prstGeom prst="rect">
                      <a:avLst/>
                    </a:prstGeom>
                  </pic:spPr>
                </pic:pic>
              </a:graphicData>
            </a:graphic>
          </wp:inline>
        </w:drawing>
      </w:r>
    </w:p>
    <w:p w:rsidR="00E52A08" w:rsidRPr="0096152A" w:rsidRDefault="00E52A08" w:rsidP="00E52A08">
      <w:pPr>
        <w:pStyle w:val="RBSBU"/>
        <w:ind w:left="330" w:hanging="330"/>
        <w:rPr>
          <w:rFonts w:ascii="Arial" w:hAnsi="Arial"/>
          <w:sz w:val="22"/>
          <w:szCs w:val="22"/>
        </w:rPr>
      </w:pPr>
      <w:r w:rsidRPr="0096152A">
        <w:rPr>
          <w:rFonts w:ascii="Arial" w:hAnsi="Arial"/>
          <w:sz w:val="22"/>
          <w:szCs w:val="22"/>
        </w:rPr>
        <w:t>Image 1: The "NRV 118 Hydrogen" composite system is ideally suited for hydrogen use.</w:t>
      </w:r>
    </w:p>
    <w:p w:rsidR="00E52A08" w:rsidRPr="00E52A08" w:rsidRDefault="00E52A08" w:rsidP="00E52A08">
      <w:pPr>
        <w:pStyle w:val="berschrift1"/>
        <w:jc w:val="both"/>
        <w:rPr>
          <w:rFonts w:ascii="Arial" w:hAnsi="Arial" w:cs="Arial"/>
          <w:b w:val="0"/>
          <w:lang w:val="en-US"/>
        </w:rPr>
      </w:pPr>
      <w:r w:rsidRPr="00E52A08">
        <w:rPr>
          <w:rFonts w:ascii="Arial" w:hAnsi="Arial"/>
          <w:b w:val="0"/>
          <w:lang w:val="en-US"/>
        </w:rPr>
        <w:tab/>
      </w:r>
      <w:r w:rsidRPr="00E52A08">
        <w:rPr>
          <w:rFonts w:ascii="Arial" w:hAnsi="Arial"/>
          <w:b w:val="0"/>
          <w:lang w:val="en-US"/>
        </w:rPr>
        <w:tab/>
      </w:r>
    </w:p>
    <w:p w:rsidR="00E52A08" w:rsidRPr="00E52A08" w:rsidRDefault="00E52A08" w:rsidP="00E52A08">
      <w:pPr>
        <w:rPr>
          <w:rFonts w:cs="Arial"/>
          <w:lang w:val="en-US"/>
        </w:rPr>
      </w:pPr>
    </w:p>
    <w:p w:rsidR="00E52A08" w:rsidRPr="00E52A08" w:rsidRDefault="00E52A08" w:rsidP="00E52A08">
      <w:pPr>
        <w:pStyle w:val="berschrift1"/>
        <w:jc w:val="both"/>
        <w:rPr>
          <w:rFonts w:ascii="Arial" w:hAnsi="Arial" w:cs="Arial"/>
          <w:b w:val="0"/>
          <w:lang w:val="en-US"/>
        </w:rPr>
      </w:pPr>
      <w:r w:rsidRPr="00E52A08">
        <w:rPr>
          <w:rFonts w:ascii="Arial" w:hAnsi="Arial"/>
          <w:b w:val="0"/>
          <w:lang w:val="en-US"/>
        </w:rPr>
        <w:t>Image:</w:t>
      </w:r>
      <w:r w:rsidRPr="00E52A08">
        <w:rPr>
          <w:rFonts w:ascii="Arial" w:hAnsi="Arial"/>
          <w:b w:val="0"/>
          <w:lang w:val="en-US"/>
        </w:rPr>
        <w:tab/>
      </w:r>
      <w:r w:rsidRPr="00E52A08">
        <w:rPr>
          <w:rFonts w:ascii="Arial" w:hAnsi="Arial"/>
          <w:b w:val="0"/>
          <w:lang w:val="en-US"/>
        </w:rPr>
        <w:tab/>
        <w:t>ebm-papst</w:t>
      </w:r>
    </w:p>
    <w:p w:rsidR="00E52A08" w:rsidRPr="00E52A08" w:rsidRDefault="00E52A08" w:rsidP="00E52A08">
      <w:pPr>
        <w:pStyle w:val="berschrift1"/>
        <w:jc w:val="both"/>
        <w:rPr>
          <w:rFonts w:ascii="Arial" w:hAnsi="Arial" w:cs="Arial"/>
          <w:b w:val="0"/>
          <w:lang w:val="en-US"/>
        </w:rPr>
      </w:pPr>
      <w:r w:rsidRPr="00E52A08">
        <w:rPr>
          <w:rFonts w:ascii="Arial" w:hAnsi="Arial"/>
          <w:b w:val="0"/>
          <w:lang w:val="en-US"/>
        </w:rPr>
        <w:t>Characters</w:t>
      </w:r>
      <w:r w:rsidRPr="00E52A08">
        <w:rPr>
          <w:rFonts w:ascii="Arial" w:hAnsi="Arial"/>
          <w:b w:val="0"/>
          <w:lang w:val="en-US"/>
        </w:rPr>
        <w:tab/>
        <w:t xml:space="preserve">approx. 2,400, including headings and sub-headings </w:t>
      </w:r>
    </w:p>
    <w:p w:rsidR="00E52A08" w:rsidRPr="00E52A08" w:rsidRDefault="00E52A08" w:rsidP="00E52A08">
      <w:pPr>
        <w:pStyle w:val="berschrift1"/>
        <w:ind w:left="1410" w:hanging="1410"/>
        <w:jc w:val="both"/>
        <w:rPr>
          <w:rFonts w:ascii="Arial" w:hAnsi="Arial" w:cs="Arial"/>
          <w:b w:val="0"/>
          <w:lang w:val="en-US"/>
        </w:rPr>
      </w:pPr>
      <w:r w:rsidRPr="00E52A08">
        <w:rPr>
          <w:rFonts w:ascii="Arial" w:hAnsi="Arial"/>
          <w:b w:val="0"/>
          <w:lang w:val="en-US"/>
        </w:rPr>
        <w:t xml:space="preserve">Tags </w:t>
      </w:r>
      <w:r w:rsidRPr="00E52A08">
        <w:rPr>
          <w:rFonts w:ascii="Arial" w:hAnsi="Arial"/>
          <w:b w:val="0"/>
          <w:color w:val="FF0000"/>
          <w:lang w:val="en-US"/>
        </w:rPr>
        <w:t xml:space="preserve"> </w:t>
      </w:r>
      <w:r>
        <w:rPr>
          <w:rFonts w:ascii="Arial" w:hAnsi="Arial"/>
          <w:b w:val="0"/>
          <w:color w:val="FF0000"/>
          <w:lang w:val="en-US"/>
        </w:rPr>
        <w:tab/>
      </w:r>
      <w:r w:rsidRPr="00E52A08">
        <w:rPr>
          <w:rFonts w:ascii="Arial" w:hAnsi="Arial"/>
          <w:b w:val="0"/>
          <w:color w:val="000000" w:themeColor="text1"/>
          <w:lang w:val="en-US"/>
        </w:rPr>
        <w:t>Hydro</w:t>
      </w:r>
      <w:r w:rsidRPr="00E52A08">
        <w:rPr>
          <w:rFonts w:ascii="Arial" w:hAnsi="Arial"/>
          <w:b w:val="0"/>
          <w:lang w:val="en-US"/>
        </w:rPr>
        <w:t xml:space="preserve">gen, condensing boiler, composite system, NRV 118, gas blower, </w:t>
      </w:r>
      <w:proofErr w:type="spellStart"/>
      <w:r w:rsidRPr="00E52A08">
        <w:rPr>
          <w:rFonts w:ascii="Arial" w:hAnsi="Arial"/>
          <w:b w:val="0"/>
          <w:lang w:val="en-US"/>
        </w:rPr>
        <w:t>venturi</w:t>
      </w:r>
      <w:proofErr w:type="spellEnd"/>
      <w:r w:rsidRPr="00E52A08">
        <w:rPr>
          <w:rFonts w:ascii="Arial" w:hAnsi="Arial"/>
          <w:b w:val="0"/>
          <w:lang w:val="en-US"/>
        </w:rPr>
        <w:t>, gas valve, calorific value</w:t>
      </w:r>
    </w:p>
    <w:p w:rsidR="00E52A08" w:rsidRPr="0096152A" w:rsidRDefault="00E52A08" w:rsidP="00E52A08">
      <w:pPr>
        <w:pStyle w:val="berschrift1"/>
        <w:jc w:val="both"/>
        <w:rPr>
          <w:rFonts w:ascii="Arial" w:hAnsi="Arial" w:cs="Arial"/>
          <w:b w:val="0"/>
        </w:rPr>
      </w:pPr>
      <w:r w:rsidRPr="0096152A">
        <w:rPr>
          <w:rFonts w:ascii="Arial" w:hAnsi="Arial"/>
          <w:b w:val="0"/>
        </w:rPr>
        <w:t xml:space="preserve">Link </w:t>
      </w:r>
      <w:r w:rsidRPr="0096152A">
        <w:rPr>
          <w:rFonts w:ascii="Arial" w:hAnsi="Arial"/>
          <w:b w:val="0"/>
        </w:rPr>
        <w:tab/>
      </w:r>
      <w:r w:rsidRPr="0096152A">
        <w:rPr>
          <w:rFonts w:ascii="Arial" w:hAnsi="Arial"/>
          <w:b w:val="0"/>
        </w:rPr>
        <w:tab/>
      </w:r>
      <w:hyperlink r:id="rId9" w:history="1">
        <w:r w:rsidRPr="0096152A">
          <w:rPr>
            <w:rStyle w:val="Hyperlink"/>
            <w:rFonts w:ascii="Arial" w:hAnsi="Arial"/>
            <w:b w:val="0"/>
          </w:rPr>
          <w:t>https://www.ebmpapst.com</w:t>
        </w:r>
      </w:hyperlink>
    </w:p>
    <w:p w:rsidR="00193B9B" w:rsidRDefault="00193B9B" w:rsidP="00193B9B">
      <w:pPr>
        <w:rPr>
          <w:rFonts w:cs="Arial"/>
          <w:b/>
          <w:sz w:val="22"/>
          <w:szCs w:val="22"/>
          <w:lang w:val="en-US"/>
        </w:rPr>
      </w:pPr>
    </w:p>
    <w:p w:rsidR="00193B9B" w:rsidRDefault="00193B9B" w:rsidP="00193B9B">
      <w:pPr>
        <w:rPr>
          <w:rFonts w:cs="Arial"/>
          <w:b/>
          <w:sz w:val="22"/>
          <w:szCs w:val="22"/>
          <w:lang w:val="en-US"/>
        </w:rPr>
      </w:pPr>
    </w:p>
    <w:p w:rsidR="001B37FF" w:rsidRPr="001B37FF" w:rsidRDefault="001B37FF" w:rsidP="001B37FF">
      <w:pPr>
        <w:rPr>
          <w:rFonts w:cs="Arial"/>
          <w:b/>
          <w:sz w:val="22"/>
          <w:szCs w:val="22"/>
          <w:lang w:val="en-US"/>
        </w:rPr>
      </w:pPr>
      <w:r w:rsidRPr="001B37FF">
        <w:rPr>
          <w:rFonts w:cs="Arial"/>
          <w:b/>
          <w:sz w:val="22"/>
          <w:szCs w:val="22"/>
          <w:lang w:val="en-US"/>
        </w:rPr>
        <w:t>About ebm-papst</w:t>
      </w:r>
    </w:p>
    <w:p w:rsidR="001B37FF" w:rsidRPr="001B37FF" w:rsidRDefault="001B37FF" w:rsidP="001B37FF">
      <w:pPr>
        <w:jc w:val="both"/>
        <w:rPr>
          <w:rFonts w:cs="Arial"/>
          <w:sz w:val="22"/>
          <w:szCs w:val="22"/>
          <w:lang w:val="en-US"/>
        </w:rPr>
      </w:pPr>
      <w:r w:rsidRPr="001B37FF">
        <w:rPr>
          <w:rFonts w:cs="Arial"/>
          <w:sz w:val="22"/>
          <w:szCs w:val="22"/>
          <w:lang w:val="en-US"/>
        </w:rPr>
        <w:t xml:space="preserve">The ebm-papst Group, a family-run company headquartered in Mulfingen, Germany, is the world’s leading manufacturer of fans and motors. Since the technology company was founded in 1963, it has continuously set the global industry standard. With over 20,000 products in its range, ebm-papst provides the best energy-efficient, intelligent solution for virtually every ventilation or drive engineering task.  </w:t>
      </w:r>
    </w:p>
    <w:p w:rsidR="001B37FF" w:rsidRPr="001B37FF" w:rsidRDefault="001B37FF" w:rsidP="001B37FF">
      <w:pPr>
        <w:jc w:val="both"/>
        <w:rPr>
          <w:rFonts w:cs="Arial"/>
          <w:sz w:val="22"/>
          <w:szCs w:val="22"/>
          <w:lang w:val="en-US"/>
        </w:rPr>
      </w:pPr>
      <w:r w:rsidRPr="001B37FF">
        <w:rPr>
          <w:rFonts w:cs="Arial"/>
          <w:sz w:val="22"/>
          <w:szCs w:val="22"/>
          <w:lang w:val="en-US"/>
        </w:rPr>
        <w:t xml:space="preserve"> </w:t>
      </w:r>
    </w:p>
    <w:p w:rsidR="002B10BE" w:rsidRPr="001B37FF" w:rsidRDefault="001B37FF" w:rsidP="001B37FF">
      <w:pPr>
        <w:jc w:val="both"/>
        <w:rPr>
          <w:rFonts w:cs="Arial"/>
          <w:sz w:val="22"/>
          <w:szCs w:val="22"/>
          <w:lang w:val="en-US"/>
        </w:rPr>
      </w:pPr>
      <w:r w:rsidRPr="001B37FF">
        <w:rPr>
          <w:rFonts w:cs="Arial"/>
          <w:sz w:val="22"/>
          <w:szCs w:val="22"/>
          <w:lang w:val="en-US"/>
        </w:rPr>
        <w:t>In fiscal year 2018/19, industry leader ebm-papst generated revenues of 2.18 billion euros. It employs over 15,000 people at 28 production sites (e.g. in Germany, China and the US) and in 48 sales offices worldwide. Fans and motors from the world market leader are used in most industries, including ventilation, air conditioning and refrigeration, household appliances, heating, automotive and drive engineering.</w:t>
      </w:r>
    </w:p>
    <w:sectPr w:rsidR="002B10BE" w:rsidRPr="001B37FF" w:rsidSect="00E52A08">
      <w:headerReference w:type="default" r:id="rId10"/>
      <w:pgSz w:w="11900" w:h="16840"/>
      <w:pgMar w:top="3805"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193B9B" w:rsidRDefault="0061139E" w:rsidP="003E593D">
    <w:pPr>
      <w:pStyle w:val="berschrift1"/>
      <w:spacing w:after="120"/>
      <w:rPr>
        <w:rFonts w:ascii="Arial" w:hAnsi="Arial" w:cs="Arial"/>
        <w:bCs/>
        <w:sz w:val="32"/>
        <w:szCs w:val="32"/>
        <w:lang w:val="en-US"/>
      </w:rPr>
    </w:pPr>
    <w:r>
      <w:rPr>
        <w:noProof/>
      </w:rPr>
      <w:drawing>
        <wp:anchor distT="0" distB="0" distL="114300" distR="114300" simplePos="0" relativeHeight="251663360" behindDoc="0" locked="0" layoutInCell="1" allowOverlap="1" wp14:anchorId="7617D4F4" wp14:editId="0B519A04">
          <wp:simplePos x="0" y="0"/>
          <wp:positionH relativeFrom="column">
            <wp:posOffset>4691608</wp:posOffset>
          </wp:positionH>
          <wp:positionV relativeFrom="paragraph">
            <wp:posOffset>-360680</wp:posOffset>
          </wp:positionV>
          <wp:extent cx="1899920" cy="1435100"/>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 xmlns:a="http://schemas.openxmlformats.org/drawingml/2006/main">
            <a:graphicData uri="http://schemas.openxmlformats.org/drawingml/2006/picture">
              <pic:pic xmlns:pic="http://schemas.openxmlformats.org/drawingml/2006/picture">
                <pic:nvPicPr>
                  <pic:cNvPr id="5" name="Grafik 5" descr="K:\VM\Brandmanagement &amp; Media\Brandmanagement\Brand-Portal\01_Fundamentals &amp; Guidelines\02_Corporate Design\C_Logo and other signs\C1_ebm-papst\Templates\Shadow logo web\ebmpapst_logobox_claim_shadow_rgb.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9920" cy="1435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rPr>
      <mc:AlternateContent>
        <mc:Choice Requires="wps">
          <w:drawing>
            <wp:anchor distT="0" distB="0" distL="114300" distR="114300" simplePos="0" relativeHeight="251662336" behindDoc="0" locked="0" layoutInCell="0" allowOverlap="1" wp14:anchorId="548E4B37" wp14:editId="71E86CEC">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E52A08" w:rsidP="00193B9B">
                          <w:pPr>
                            <w:rPr>
                              <w:rStyle w:val="Seitenzahl"/>
                              <w:rFonts w:cs="Arial"/>
                              <w:sz w:val="16"/>
                              <w:szCs w:val="16"/>
                              <w:lang w:val="en-US"/>
                            </w:rPr>
                          </w:pPr>
                          <w:r>
                            <w:rPr>
                              <w:rFonts w:cs="Arial"/>
                              <w:sz w:val="16"/>
                              <w:szCs w:val="16"/>
                              <w:lang w:val="en-US"/>
                            </w:rPr>
                            <w:t xml:space="preserve">March </w:t>
                          </w:r>
                          <w:r w:rsidR="00220725">
                            <w:rPr>
                              <w:rFonts w:cs="Arial"/>
                              <w:sz w:val="16"/>
                              <w:szCs w:val="16"/>
                              <w:lang w:val="en-US"/>
                            </w:rPr>
                            <w:t>9</w:t>
                          </w:r>
                          <w:r>
                            <w:rPr>
                              <w:rFonts w:cs="Arial"/>
                              <w:sz w:val="16"/>
                              <w:szCs w:val="16"/>
                              <w:lang w:val="en-US"/>
                            </w:rPr>
                            <w:t>, 2020</w:t>
                          </w:r>
                          <w:r w:rsidR="00193B9B" w:rsidRPr="00A6727F">
                            <w:rPr>
                              <w:rFonts w:cs="Arial"/>
                              <w:sz w:val="16"/>
                              <w:szCs w:val="16"/>
                              <w:lang w:val="en-US"/>
                            </w:rPr>
                            <w:t xml:space="preserve"> - Page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PAGE </w:instrText>
                          </w:r>
                          <w:r w:rsidR="00193B9B" w:rsidRPr="00A6727F">
                            <w:rPr>
                              <w:rStyle w:val="Seitenzahl"/>
                              <w:rFonts w:cs="Arial"/>
                              <w:sz w:val="16"/>
                              <w:szCs w:val="16"/>
                            </w:rPr>
                            <w:fldChar w:fldCharType="separate"/>
                          </w:r>
                          <w:r w:rsidR="0027703B">
                            <w:rPr>
                              <w:rStyle w:val="Seitenzahl"/>
                              <w:rFonts w:cs="Arial"/>
                              <w:noProof/>
                              <w:sz w:val="16"/>
                              <w:szCs w:val="16"/>
                              <w:lang w:val="en-US"/>
                            </w:rPr>
                            <w:t>1</w:t>
                          </w:r>
                          <w:r w:rsidR="00193B9B" w:rsidRPr="00A6727F">
                            <w:rPr>
                              <w:rStyle w:val="Seitenzahl"/>
                              <w:rFonts w:cs="Arial"/>
                              <w:sz w:val="16"/>
                              <w:szCs w:val="16"/>
                            </w:rPr>
                            <w:fldChar w:fldCharType="end"/>
                          </w:r>
                          <w:r w:rsidR="00193B9B" w:rsidRPr="00A6727F">
                            <w:rPr>
                              <w:rStyle w:val="Seitenzahl"/>
                              <w:rFonts w:cs="Arial"/>
                              <w:sz w:val="16"/>
                              <w:szCs w:val="16"/>
                              <w:lang w:val="en-US"/>
                            </w:rPr>
                            <w:t xml:space="preserve"> of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NUMPAGES </w:instrText>
                          </w:r>
                          <w:r w:rsidR="00193B9B" w:rsidRPr="00A6727F">
                            <w:rPr>
                              <w:rStyle w:val="Seitenzahl"/>
                              <w:rFonts w:cs="Arial"/>
                              <w:sz w:val="16"/>
                              <w:szCs w:val="16"/>
                            </w:rPr>
                            <w:fldChar w:fldCharType="separate"/>
                          </w:r>
                          <w:r w:rsidR="0027703B">
                            <w:rPr>
                              <w:rStyle w:val="Seitenzahl"/>
                              <w:rFonts w:cs="Arial"/>
                              <w:noProof/>
                              <w:sz w:val="16"/>
                              <w:szCs w:val="16"/>
                              <w:lang w:val="en-US"/>
                            </w:rPr>
                            <w:t>2</w:t>
                          </w:r>
                          <w:r w:rsidR="00193B9B"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youtube.com/ebmpapstDE</w:t>
                          </w:r>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E52A08" w:rsidP="00193B9B">
                    <w:pPr>
                      <w:rPr>
                        <w:rStyle w:val="Seitenzahl"/>
                        <w:rFonts w:cs="Arial"/>
                        <w:sz w:val="16"/>
                        <w:szCs w:val="16"/>
                        <w:lang w:val="en-US"/>
                      </w:rPr>
                    </w:pPr>
                    <w:r>
                      <w:rPr>
                        <w:rFonts w:cs="Arial"/>
                        <w:sz w:val="16"/>
                        <w:szCs w:val="16"/>
                        <w:lang w:val="en-US"/>
                      </w:rPr>
                      <w:t xml:space="preserve">March </w:t>
                    </w:r>
                    <w:r w:rsidR="00220725">
                      <w:rPr>
                        <w:rFonts w:cs="Arial"/>
                        <w:sz w:val="16"/>
                        <w:szCs w:val="16"/>
                        <w:lang w:val="en-US"/>
                      </w:rPr>
                      <w:t>9</w:t>
                    </w:r>
                    <w:r>
                      <w:rPr>
                        <w:rFonts w:cs="Arial"/>
                        <w:sz w:val="16"/>
                        <w:szCs w:val="16"/>
                        <w:lang w:val="en-US"/>
                      </w:rPr>
                      <w:t>, 2020</w:t>
                    </w:r>
                    <w:r w:rsidR="00193B9B" w:rsidRPr="00A6727F">
                      <w:rPr>
                        <w:rFonts w:cs="Arial"/>
                        <w:sz w:val="16"/>
                        <w:szCs w:val="16"/>
                        <w:lang w:val="en-US"/>
                      </w:rPr>
                      <w:t xml:space="preserve"> - Page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PAGE </w:instrText>
                    </w:r>
                    <w:r w:rsidR="00193B9B" w:rsidRPr="00A6727F">
                      <w:rPr>
                        <w:rStyle w:val="Seitenzahl"/>
                        <w:rFonts w:cs="Arial"/>
                        <w:sz w:val="16"/>
                        <w:szCs w:val="16"/>
                      </w:rPr>
                      <w:fldChar w:fldCharType="separate"/>
                    </w:r>
                    <w:r w:rsidR="0027703B">
                      <w:rPr>
                        <w:rStyle w:val="Seitenzahl"/>
                        <w:rFonts w:cs="Arial"/>
                        <w:noProof/>
                        <w:sz w:val="16"/>
                        <w:szCs w:val="16"/>
                        <w:lang w:val="en-US"/>
                      </w:rPr>
                      <w:t>1</w:t>
                    </w:r>
                    <w:r w:rsidR="00193B9B" w:rsidRPr="00A6727F">
                      <w:rPr>
                        <w:rStyle w:val="Seitenzahl"/>
                        <w:rFonts w:cs="Arial"/>
                        <w:sz w:val="16"/>
                        <w:szCs w:val="16"/>
                      </w:rPr>
                      <w:fldChar w:fldCharType="end"/>
                    </w:r>
                    <w:r w:rsidR="00193B9B" w:rsidRPr="00A6727F">
                      <w:rPr>
                        <w:rStyle w:val="Seitenzahl"/>
                        <w:rFonts w:cs="Arial"/>
                        <w:sz w:val="16"/>
                        <w:szCs w:val="16"/>
                        <w:lang w:val="en-US"/>
                      </w:rPr>
                      <w:t xml:space="preserve"> of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NUMPAGES </w:instrText>
                    </w:r>
                    <w:r w:rsidR="00193B9B" w:rsidRPr="00A6727F">
                      <w:rPr>
                        <w:rStyle w:val="Seitenzahl"/>
                        <w:rFonts w:cs="Arial"/>
                        <w:sz w:val="16"/>
                        <w:szCs w:val="16"/>
                      </w:rPr>
                      <w:fldChar w:fldCharType="separate"/>
                    </w:r>
                    <w:r w:rsidR="0027703B">
                      <w:rPr>
                        <w:rStyle w:val="Seitenzahl"/>
                        <w:rFonts w:cs="Arial"/>
                        <w:noProof/>
                        <w:sz w:val="16"/>
                        <w:szCs w:val="16"/>
                        <w:lang w:val="en-US"/>
                      </w:rPr>
                      <w:t>2</w:t>
                    </w:r>
                    <w:r w:rsidR="00193B9B"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youtube.com/ebmpapstDE</w:t>
                    </w:r>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rsidR="003E593D" w:rsidRPr="00193B9B" w:rsidRDefault="003E593D" w:rsidP="003E593D">
    <w:pPr>
      <w:pStyle w:val="-B-Zwischen"/>
      <w:spacing w:before="0" w:line="240" w:lineRule="auto"/>
      <w:rPr>
        <w:rFonts w:ascii="Arial" w:hAnsi="Arial" w:cs="Arial"/>
        <w:b w:val="0"/>
        <w:sz w:val="22"/>
        <w:lang w:val="en-US"/>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E52A08" w:rsidRPr="00E52A08" w:rsidRDefault="00E52A08" w:rsidP="00E52A08">
    <w:pPr>
      <w:pStyle w:val="-B-Zwischen"/>
      <w:rPr>
        <w:rFonts w:ascii="Arial" w:hAnsi="Arial" w:cs="Arial"/>
        <w:lang w:val="en-US"/>
      </w:rPr>
    </w:pPr>
    <w:r w:rsidRPr="00E52A08">
      <w:rPr>
        <w:rFonts w:ascii="Arial" w:hAnsi="Arial"/>
        <w:lang w:val="en-US"/>
      </w:rPr>
      <w:t xml:space="preserve">The energy of the future </w:t>
    </w:r>
  </w:p>
  <w:p w:rsidR="002B10BE" w:rsidRPr="0028417B" w:rsidRDefault="00E52A08" w:rsidP="003E593D">
    <w:pPr>
      <w:rPr>
        <w:rFonts w:cs="Arial"/>
        <w:b/>
        <w:sz w:val="32"/>
        <w:szCs w:val="32"/>
        <w:lang w:val="en-US"/>
      </w:rPr>
    </w:pPr>
    <w:r w:rsidRPr="00E52A08">
      <w:rPr>
        <w:b/>
        <w:sz w:val="32"/>
        <w:szCs w:val="32"/>
        <w:lang w:val="en-US"/>
      </w:rPr>
      <w:t>Hydrogen-compatible composite system for condensing boilers</w:t>
    </w:r>
    <w:r w:rsidR="002B10BE" w:rsidRPr="005374F8">
      <w:rPr>
        <w:noProof/>
        <w:highlight w:val="yellow"/>
      </w:rPr>
      <mc:AlternateContent>
        <mc:Choice Requires="wps">
          <w:drawing>
            <wp:anchor distT="0" distB="0" distL="114300" distR="114300" simplePos="0" relativeHeight="251660288" behindDoc="0" locked="0" layoutInCell="1" allowOverlap="1" wp14:anchorId="7CA781CE" wp14:editId="412BC794">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revisionView w:inkAnnotations="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C1C92"/>
    <w:rsid w:val="000F34B0"/>
    <w:rsid w:val="00114F31"/>
    <w:rsid w:val="0013755A"/>
    <w:rsid w:val="00193B9B"/>
    <w:rsid w:val="001B37FF"/>
    <w:rsid w:val="001F6896"/>
    <w:rsid w:val="00220725"/>
    <w:rsid w:val="0023497E"/>
    <w:rsid w:val="002529A8"/>
    <w:rsid w:val="0027703B"/>
    <w:rsid w:val="0028417B"/>
    <w:rsid w:val="002B10BE"/>
    <w:rsid w:val="0031353A"/>
    <w:rsid w:val="003E593D"/>
    <w:rsid w:val="005374F8"/>
    <w:rsid w:val="005C0AF9"/>
    <w:rsid w:val="005D0EC3"/>
    <w:rsid w:val="005F143E"/>
    <w:rsid w:val="0061139E"/>
    <w:rsid w:val="0068073E"/>
    <w:rsid w:val="006D2FDD"/>
    <w:rsid w:val="00812A5A"/>
    <w:rsid w:val="00865FCC"/>
    <w:rsid w:val="008D520E"/>
    <w:rsid w:val="009A6CC8"/>
    <w:rsid w:val="00A6727F"/>
    <w:rsid w:val="00A8521E"/>
    <w:rsid w:val="00BA6851"/>
    <w:rsid w:val="00CA05D1"/>
    <w:rsid w:val="00CC3AA2"/>
    <w:rsid w:val="00D1418C"/>
    <w:rsid w:val="00D55946"/>
    <w:rsid w:val="00E52A08"/>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BU">
    <w:name w:val="RBS_BU"/>
    <w:basedOn w:val="Standard"/>
    <w:qFormat/>
    <w:rsid w:val="00E52A08"/>
    <w:pPr>
      <w:spacing w:line="340" w:lineRule="atLeast"/>
      <w:ind w:left="1134" w:hanging="1134"/>
    </w:pPr>
    <w:rPr>
      <w:rFonts w:ascii="Times New Roman" w:eastAsia="SimSun" w:hAnsi="Times New Roman" w:cs="Arial"/>
      <w:sz w:val="24"/>
      <w:szCs w:val="24"/>
      <w:lang w:val="en-US" w:eastAsia="zh-CN" w:bidi="hi-IN"/>
    </w:rPr>
  </w:style>
  <w:style w:type="paragraph" w:customStyle="1" w:styleId="prcoHeadline02">
    <w:name w:val="pr+co_Headline02"/>
    <w:basedOn w:val="Standard"/>
    <w:next w:val="Standard"/>
    <w:qFormat/>
    <w:rsid w:val="00E52A08"/>
    <w:pPr>
      <w:tabs>
        <w:tab w:val="left" w:pos="284"/>
      </w:tabs>
      <w:spacing w:before="400" w:after="480" w:line="0" w:lineRule="atLeast"/>
    </w:pPr>
    <w:rPr>
      <w:rFonts w:ascii="Calibri Light" w:eastAsia="Georgia" w:hAnsi="Calibri Light" w:cs="Arial"/>
      <w:sz w:val="32"/>
      <w:szCs w:val="36"/>
      <w:lang w:val="en-US"/>
    </w:rPr>
  </w:style>
  <w:style w:type="paragraph" w:customStyle="1" w:styleId="prcoFlietext">
    <w:name w:val="pr+co_Fließtext"/>
    <w:basedOn w:val="Standard"/>
    <w:qFormat/>
    <w:rsid w:val="00E52A08"/>
    <w:pPr>
      <w:tabs>
        <w:tab w:val="left" w:pos="284"/>
      </w:tabs>
      <w:spacing w:line="360" w:lineRule="auto"/>
    </w:pPr>
    <w:rPr>
      <w:rFonts w:ascii="Georgia" w:eastAsia="Georgia" w:hAnsi="Georgia" w:cs="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BU">
    <w:name w:val="RBS_BU"/>
    <w:basedOn w:val="Standard"/>
    <w:qFormat/>
    <w:rsid w:val="00E52A08"/>
    <w:pPr>
      <w:spacing w:line="340" w:lineRule="atLeast"/>
      <w:ind w:left="1134" w:hanging="1134"/>
    </w:pPr>
    <w:rPr>
      <w:rFonts w:ascii="Times New Roman" w:eastAsia="SimSun" w:hAnsi="Times New Roman" w:cs="Arial"/>
      <w:sz w:val="24"/>
      <w:szCs w:val="24"/>
      <w:lang w:val="en-US" w:eastAsia="zh-CN" w:bidi="hi-IN"/>
    </w:rPr>
  </w:style>
  <w:style w:type="paragraph" w:customStyle="1" w:styleId="prcoHeadline02">
    <w:name w:val="pr+co_Headline02"/>
    <w:basedOn w:val="Standard"/>
    <w:next w:val="Standard"/>
    <w:qFormat/>
    <w:rsid w:val="00E52A08"/>
    <w:pPr>
      <w:tabs>
        <w:tab w:val="left" w:pos="284"/>
      </w:tabs>
      <w:spacing w:before="400" w:after="480" w:line="0" w:lineRule="atLeast"/>
    </w:pPr>
    <w:rPr>
      <w:rFonts w:ascii="Calibri Light" w:eastAsia="Georgia" w:hAnsi="Calibri Light" w:cs="Arial"/>
      <w:sz w:val="32"/>
      <w:szCs w:val="36"/>
      <w:lang w:val="en-US"/>
    </w:rPr>
  </w:style>
  <w:style w:type="paragraph" w:customStyle="1" w:styleId="prcoFlietext">
    <w:name w:val="pr+co_Fließtext"/>
    <w:basedOn w:val="Standard"/>
    <w:qFormat/>
    <w:rsid w:val="00E52A08"/>
    <w:pPr>
      <w:tabs>
        <w:tab w:val="left" w:pos="284"/>
      </w:tabs>
      <w:spacing w:line="360" w:lineRule="auto"/>
    </w:pPr>
    <w:rPr>
      <w:rFonts w:ascii="Georgia" w:eastAsia="Georgia" w:hAnsi="Georgia"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bmpaps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472</Words>
  <Characters>2977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4</cp:revision>
  <cp:lastPrinted>2020-03-09T09:25:00Z</cp:lastPrinted>
  <dcterms:created xsi:type="dcterms:W3CDTF">2020-02-26T10:19:00Z</dcterms:created>
  <dcterms:modified xsi:type="dcterms:W3CDTF">2020-03-09T09:26:00Z</dcterms:modified>
</cp:coreProperties>
</file>